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8C60AE" w14:paraId="674BCA17" w14:textId="77777777">
        <w:tblPrEx>
          <w:tblCellMar>
            <w:top w:w="0" w:type="dxa"/>
            <w:bottom w:w="0" w:type="dxa"/>
          </w:tblCellMar>
        </w:tblPrEx>
        <w:tc>
          <w:tcPr>
            <w:tcW w:w="10242" w:type="dxa"/>
            <w:gridSpan w:val="11"/>
            <w:tcBorders>
              <w:top w:val="nil"/>
              <w:left w:val="nil"/>
              <w:bottom w:val="nil"/>
              <w:right w:val="nil"/>
            </w:tcBorders>
          </w:tcPr>
          <w:p w14:paraId="63CDC001" w14:textId="77777777" w:rsidR="008C60AE" w:rsidRDefault="008C60AE">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8C60AE" w14:paraId="244F7346" w14:textId="77777777">
        <w:tblPrEx>
          <w:tblCellMar>
            <w:top w:w="0" w:type="dxa"/>
            <w:bottom w:w="0" w:type="dxa"/>
          </w:tblCellMar>
        </w:tblPrEx>
        <w:tc>
          <w:tcPr>
            <w:tcW w:w="10242" w:type="dxa"/>
            <w:gridSpan w:val="11"/>
            <w:tcBorders>
              <w:top w:val="nil"/>
              <w:left w:val="nil"/>
              <w:bottom w:val="nil"/>
              <w:right w:val="nil"/>
            </w:tcBorders>
          </w:tcPr>
          <w:p w14:paraId="6194CB7D" w14:textId="77777777" w:rsidR="008C60AE" w:rsidRDefault="008C60AE">
            <w:pPr>
              <w:jc w:val="center"/>
              <w:rPr>
                <w:rFonts w:ascii="Arial" w:hAnsi="Arial" w:cs="Arial"/>
                <w:b/>
                <w:bCs/>
                <w:sz w:val="24"/>
                <w:szCs w:val="24"/>
              </w:rPr>
            </w:pPr>
            <w:r>
              <w:rPr>
                <w:rFonts w:ascii="Arial" w:hAnsi="Arial" w:cs="Arial"/>
                <w:b/>
                <w:bCs/>
                <w:sz w:val="24"/>
                <w:szCs w:val="24"/>
              </w:rPr>
              <w:t>DELL’AGENZIA REGIONALE SANITARIA</w:t>
            </w:r>
          </w:p>
        </w:tc>
      </w:tr>
      <w:tr w:rsidR="008C60AE" w14:paraId="12CB7CD3" w14:textId="77777777">
        <w:tblPrEx>
          <w:tblCellMar>
            <w:top w:w="0" w:type="dxa"/>
            <w:bottom w:w="0" w:type="dxa"/>
          </w:tblCellMar>
        </w:tblPrEx>
        <w:tc>
          <w:tcPr>
            <w:tcW w:w="2388" w:type="dxa"/>
            <w:tcBorders>
              <w:top w:val="nil"/>
              <w:left w:val="nil"/>
              <w:bottom w:val="nil"/>
              <w:right w:val="nil"/>
            </w:tcBorders>
          </w:tcPr>
          <w:p w14:paraId="1705F762" w14:textId="77777777" w:rsidR="008C60AE" w:rsidRDefault="008C60AE">
            <w:pPr>
              <w:jc w:val="center"/>
              <w:rPr>
                <w:rFonts w:ascii="Arial" w:hAnsi="Arial" w:cs="Arial"/>
                <w:b/>
                <w:bCs/>
                <w:sz w:val="24"/>
                <w:szCs w:val="24"/>
              </w:rPr>
            </w:pPr>
          </w:p>
        </w:tc>
        <w:tc>
          <w:tcPr>
            <w:tcW w:w="1081" w:type="dxa"/>
            <w:gridSpan w:val="2"/>
            <w:tcBorders>
              <w:top w:val="nil"/>
              <w:left w:val="nil"/>
              <w:bottom w:val="nil"/>
              <w:right w:val="nil"/>
            </w:tcBorders>
          </w:tcPr>
          <w:p w14:paraId="5AF031DB" w14:textId="77777777" w:rsidR="008C60AE" w:rsidRDefault="008C60AE">
            <w:pP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4BB594CC" w14:textId="77777777" w:rsidR="008C60AE" w:rsidRDefault="008C60AE">
            <w:pPr>
              <w:rPr>
                <w:rFonts w:ascii="Arial" w:hAnsi="Arial" w:cs="Arial"/>
                <w:b/>
                <w:bCs/>
                <w:sz w:val="24"/>
                <w:szCs w:val="24"/>
              </w:rPr>
            </w:pPr>
            <w:r>
              <w:rPr>
                <w:rFonts w:ascii="Arial" w:hAnsi="Arial" w:cs="Arial"/>
                <w:b/>
                <w:bCs/>
                <w:sz w:val="24"/>
                <w:szCs w:val="24"/>
              </w:rPr>
              <w:t>90/ARS</w:t>
            </w:r>
          </w:p>
        </w:tc>
        <w:tc>
          <w:tcPr>
            <w:tcW w:w="662" w:type="dxa"/>
            <w:tcBorders>
              <w:top w:val="nil"/>
              <w:left w:val="nil"/>
              <w:bottom w:val="nil"/>
              <w:right w:val="nil"/>
            </w:tcBorders>
          </w:tcPr>
          <w:p w14:paraId="101A21B7" w14:textId="77777777" w:rsidR="008C60AE" w:rsidRDefault="008C60AE">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558C2785" w14:textId="77777777" w:rsidR="008C60AE" w:rsidRDefault="008C60AE">
            <w:pPr>
              <w:jc w:val="center"/>
              <w:rPr>
                <w:rFonts w:ascii="Arial" w:hAnsi="Arial" w:cs="Arial"/>
                <w:b/>
                <w:bCs/>
                <w:sz w:val="24"/>
                <w:szCs w:val="24"/>
              </w:rPr>
            </w:pPr>
            <w:r>
              <w:rPr>
                <w:rFonts w:ascii="Arial" w:hAnsi="Arial" w:cs="Arial"/>
                <w:b/>
                <w:bCs/>
                <w:sz w:val="24"/>
                <w:szCs w:val="24"/>
              </w:rPr>
              <w:t>15/11/2016</w:t>
            </w:r>
          </w:p>
        </w:tc>
        <w:tc>
          <w:tcPr>
            <w:tcW w:w="1711" w:type="dxa"/>
            <w:gridSpan w:val="2"/>
            <w:tcBorders>
              <w:top w:val="nil"/>
              <w:left w:val="nil"/>
              <w:bottom w:val="nil"/>
              <w:right w:val="nil"/>
            </w:tcBorders>
          </w:tcPr>
          <w:p w14:paraId="7CD50270" w14:textId="77777777" w:rsidR="008C60AE" w:rsidRDefault="008C60AE">
            <w:pPr>
              <w:jc w:val="center"/>
              <w:rPr>
                <w:rFonts w:ascii="Arial" w:hAnsi="Arial" w:cs="Arial"/>
                <w:b/>
                <w:bCs/>
                <w:sz w:val="24"/>
                <w:szCs w:val="24"/>
              </w:rPr>
            </w:pPr>
          </w:p>
        </w:tc>
      </w:tr>
      <w:tr w:rsidR="008C60AE" w14:paraId="5E3CEF84"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23806121" w14:textId="77777777" w:rsidR="008C60AE" w:rsidRDefault="008C60AE">
            <w:pPr>
              <w:jc w:val="center"/>
              <w:rPr>
                <w:rFonts w:ascii="Arial" w:hAnsi="Arial" w:cs="Arial"/>
                <w:b/>
                <w:bCs/>
                <w:sz w:val="24"/>
                <w:szCs w:val="24"/>
              </w:rPr>
            </w:pPr>
          </w:p>
        </w:tc>
        <w:tc>
          <w:tcPr>
            <w:tcW w:w="1134" w:type="dxa"/>
            <w:gridSpan w:val="2"/>
            <w:tcBorders>
              <w:top w:val="nil"/>
              <w:left w:val="nil"/>
              <w:bottom w:val="nil"/>
              <w:right w:val="nil"/>
            </w:tcBorders>
          </w:tcPr>
          <w:p w14:paraId="0F1AE47E" w14:textId="77777777" w:rsidR="008C60AE" w:rsidRDefault="008C60AE">
            <w:pPr>
              <w:jc w:val="center"/>
              <w:rPr>
                <w:rFonts w:ascii="Arial" w:hAnsi="Arial" w:cs="Arial"/>
                <w:b/>
                <w:bCs/>
                <w:sz w:val="24"/>
                <w:szCs w:val="24"/>
              </w:rPr>
            </w:pPr>
          </w:p>
        </w:tc>
        <w:tc>
          <w:tcPr>
            <w:tcW w:w="709" w:type="dxa"/>
            <w:tcBorders>
              <w:top w:val="nil"/>
              <w:left w:val="nil"/>
              <w:bottom w:val="nil"/>
              <w:right w:val="nil"/>
            </w:tcBorders>
          </w:tcPr>
          <w:p w14:paraId="15BC5D6A" w14:textId="77777777" w:rsidR="008C60AE" w:rsidRDefault="008C60AE">
            <w:pPr>
              <w:jc w:val="center"/>
              <w:rPr>
                <w:rFonts w:ascii="Arial" w:hAnsi="Arial" w:cs="Arial"/>
                <w:b/>
                <w:bCs/>
                <w:sz w:val="24"/>
                <w:szCs w:val="24"/>
              </w:rPr>
            </w:pPr>
          </w:p>
        </w:tc>
        <w:tc>
          <w:tcPr>
            <w:tcW w:w="1203" w:type="dxa"/>
            <w:gridSpan w:val="2"/>
            <w:tcBorders>
              <w:top w:val="nil"/>
              <w:left w:val="nil"/>
              <w:bottom w:val="nil"/>
              <w:right w:val="nil"/>
            </w:tcBorders>
          </w:tcPr>
          <w:p w14:paraId="7658625A" w14:textId="77777777" w:rsidR="008C60AE" w:rsidRDefault="008C60AE">
            <w:pPr>
              <w:jc w:val="center"/>
              <w:rPr>
                <w:rFonts w:ascii="Arial" w:hAnsi="Arial" w:cs="Arial"/>
                <w:b/>
                <w:bCs/>
                <w:sz w:val="24"/>
                <w:szCs w:val="24"/>
              </w:rPr>
            </w:pPr>
          </w:p>
        </w:tc>
        <w:tc>
          <w:tcPr>
            <w:tcW w:w="1282" w:type="dxa"/>
            <w:tcBorders>
              <w:top w:val="nil"/>
              <w:left w:val="nil"/>
              <w:bottom w:val="nil"/>
              <w:right w:val="nil"/>
            </w:tcBorders>
          </w:tcPr>
          <w:p w14:paraId="37C21566" w14:textId="77777777" w:rsidR="008C60AE" w:rsidRDefault="008C60AE">
            <w:pPr>
              <w:jc w:val="center"/>
              <w:rPr>
                <w:rFonts w:ascii="Arial" w:hAnsi="Arial" w:cs="Arial"/>
                <w:b/>
                <w:bCs/>
                <w:sz w:val="24"/>
                <w:szCs w:val="24"/>
              </w:rPr>
            </w:pPr>
          </w:p>
        </w:tc>
        <w:tc>
          <w:tcPr>
            <w:tcW w:w="2821" w:type="dxa"/>
            <w:gridSpan w:val="2"/>
            <w:tcBorders>
              <w:top w:val="nil"/>
              <w:left w:val="nil"/>
              <w:bottom w:val="nil"/>
              <w:right w:val="nil"/>
            </w:tcBorders>
          </w:tcPr>
          <w:p w14:paraId="2BBBC9E4" w14:textId="77777777" w:rsidR="008C60AE" w:rsidRDefault="008C60AE">
            <w:pPr>
              <w:jc w:val="center"/>
              <w:rPr>
                <w:rFonts w:ascii="Arial" w:hAnsi="Arial" w:cs="Arial"/>
                <w:b/>
                <w:bCs/>
                <w:sz w:val="24"/>
                <w:szCs w:val="24"/>
              </w:rPr>
            </w:pPr>
          </w:p>
        </w:tc>
      </w:tr>
      <w:tr w:rsidR="008C60AE" w14:paraId="1B7B074C" w14:textId="77777777">
        <w:tblPrEx>
          <w:tblCellMar>
            <w:top w:w="0" w:type="dxa"/>
            <w:bottom w:w="0" w:type="dxa"/>
          </w:tblCellMar>
        </w:tblPrEx>
        <w:tc>
          <w:tcPr>
            <w:tcW w:w="10242" w:type="dxa"/>
            <w:gridSpan w:val="11"/>
            <w:tcBorders>
              <w:top w:val="nil"/>
              <w:left w:val="nil"/>
              <w:bottom w:val="nil"/>
              <w:right w:val="nil"/>
            </w:tcBorders>
          </w:tcPr>
          <w:p w14:paraId="62BD83ED" w14:textId="77777777" w:rsidR="008C60AE" w:rsidRDefault="008C60AE">
            <w:pPr>
              <w:jc w:val="both"/>
              <w:rPr>
                <w:rFonts w:ascii="Arial" w:hAnsi="Arial" w:cs="Arial"/>
                <w:b/>
                <w:bCs/>
                <w:sz w:val="24"/>
                <w:szCs w:val="24"/>
              </w:rPr>
            </w:pPr>
            <w:r>
              <w:rPr>
                <w:rFonts w:ascii="Arial" w:hAnsi="Arial" w:cs="Arial"/>
                <w:b/>
                <w:bCs/>
                <w:sz w:val="24"/>
                <w:szCs w:val="24"/>
              </w:rPr>
              <w:t>Oggetto: Adesione alla Convenzione CONSIP Spa “Telefonia Mobile 6” (CIG ZA11C01246) per l’acquisizione di SIM fonia e modem portatile per le esigenze dell’ARS Marche.</w:t>
            </w:r>
          </w:p>
        </w:tc>
      </w:tr>
      <w:tr w:rsidR="008C60AE" w14:paraId="28A76487" w14:textId="77777777">
        <w:tblPrEx>
          <w:tblCellMar>
            <w:top w:w="0" w:type="dxa"/>
            <w:bottom w:w="0" w:type="dxa"/>
          </w:tblCellMar>
        </w:tblPrEx>
        <w:tc>
          <w:tcPr>
            <w:tcW w:w="10242" w:type="dxa"/>
            <w:gridSpan w:val="11"/>
            <w:tcBorders>
              <w:top w:val="nil"/>
              <w:left w:val="nil"/>
              <w:bottom w:val="nil"/>
              <w:right w:val="nil"/>
            </w:tcBorders>
          </w:tcPr>
          <w:p w14:paraId="59D3AD2C" w14:textId="77777777" w:rsidR="008C60AE" w:rsidRDefault="008C60AE">
            <w:pPr>
              <w:jc w:val="center"/>
              <w:rPr>
                <w:rFonts w:ascii="Arial" w:hAnsi="Arial" w:cs="Arial"/>
                <w:b/>
                <w:bCs/>
                <w:sz w:val="24"/>
                <w:szCs w:val="24"/>
              </w:rPr>
            </w:pPr>
          </w:p>
        </w:tc>
      </w:tr>
      <w:tr w:rsidR="008C60AE" w14:paraId="7630F409" w14:textId="77777777">
        <w:tblPrEx>
          <w:tblCellMar>
            <w:top w:w="0" w:type="dxa"/>
            <w:bottom w:w="0" w:type="dxa"/>
          </w:tblCellMar>
        </w:tblPrEx>
        <w:tc>
          <w:tcPr>
            <w:tcW w:w="10242" w:type="dxa"/>
            <w:gridSpan w:val="11"/>
            <w:tcBorders>
              <w:top w:val="nil"/>
              <w:left w:val="nil"/>
              <w:bottom w:val="nil"/>
              <w:right w:val="nil"/>
            </w:tcBorders>
          </w:tcPr>
          <w:p w14:paraId="38C845F7" w14:textId="77777777" w:rsidR="008C60AE" w:rsidRDefault="008C60AE">
            <w:pPr>
              <w:jc w:val="center"/>
              <w:rPr>
                <w:rFonts w:ascii="Arial" w:hAnsi="Arial" w:cs="Arial"/>
                <w:b/>
                <w:bCs/>
                <w:sz w:val="24"/>
                <w:szCs w:val="24"/>
              </w:rPr>
            </w:pPr>
          </w:p>
        </w:tc>
      </w:tr>
      <w:tr w:rsidR="008C60AE" w14:paraId="4A9FB320" w14:textId="77777777">
        <w:tblPrEx>
          <w:tblCellMar>
            <w:top w:w="0" w:type="dxa"/>
            <w:bottom w:w="0" w:type="dxa"/>
          </w:tblCellMar>
        </w:tblPrEx>
        <w:tc>
          <w:tcPr>
            <w:tcW w:w="10242" w:type="dxa"/>
            <w:gridSpan w:val="11"/>
            <w:tcBorders>
              <w:top w:val="nil"/>
              <w:left w:val="nil"/>
              <w:bottom w:val="nil"/>
              <w:right w:val="nil"/>
            </w:tcBorders>
          </w:tcPr>
          <w:p w14:paraId="4F0EFF45" w14:textId="77777777" w:rsidR="008C60AE" w:rsidRDefault="008C60AE">
            <w:pPr>
              <w:jc w:val="center"/>
              <w:rPr>
                <w:rFonts w:ascii="Arial" w:hAnsi="Arial" w:cs="Arial"/>
                <w:b/>
                <w:bCs/>
                <w:sz w:val="24"/>
                <w:szCs w:val="24"/>
              </w:rPr>
            </w:pPr>
            <w:r>
              <w:rPr>
                <w:rFonts w:ascii="Arial" w:hAnsi="Arial" w:cs="Arial"/>
                <w:b/>
                <w:bCs/>
                <w:sz w:val="24"/>
                <w:szCs w:val="24"/>
              </w:rPr>
              <w:t>IL DIRETTORE</w:t>
            </w:r>
          </w:p>
          <w:p w14:paraId="0D63D99A" w14:textId="77777777" w:rsidR="008C60AE" w:rsidRDefault="008C60AE">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6BA7A5B8" w14:textId="77777777" w:rsidR="008C60AE" w:rsidRDefault="008C60AE">
      <w:pPr>
        <w:jc w:val="center"/>
        <w:rPr>
          <w:b/>
          <w:bCs/>
          <w:sz w:val="22"/>
          <w:szCs w:val="22"/>
        </w:rPr>
      </w:pPr>
      <w:r>
        <w:rPr>
          <w:b/>
          <w:bCs/>
          <w:sz w:val="22"/>
          <w:szCs w:val="22"/>
        </w:rPr>
        <w:t>- . - . -</w:t>
      </w:r>
    </w:p>
    <w:p w14:paraId="198D6E8B" w14:textId="77777777" w:rsidR="008C60AE" w:rsidRDefault="008C60AE">
      <w:pPr>
        <w:spacing w:after="120"/>
        <w:jc w:val="both"/>
        <w:rPr>
          <w:rFonts w:ascii="Arial" w:hAnsi="Arial" w:cs="Arial"/>
          <w:sz w:val="22"/>
          <w:szCs w:val="22"/>
        </w:rPr>
      </w:pPr>
    </w:p>
    <w:p w14:paraId="61D69725" w14:textId="77777777" w:rsidR="008C60AE" w:rsidRDefault="008C60AE">
      <w:pPr>
        <w:spacing w:after="120"/>
        <w:ind w:firstLine="709"/>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14:paraId="00715FAE" w14:textId="77777777" w:rsidR="008C60AE" w:rsidRDefault="008C60AE">
      <w:pPr>
        <w:spacing w:after="120"/>
        <w:jc w:val="both"/>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14:paraId="187045A5" w14:textId="77777777" w:rsidR="008C60AE" w:rsidRDefault="008C60AE">
      <w:pPr>
        <w:spacing w:after="120"/>
        <w:jc w:val="both"/>
        <w:rPr>
          <w:rFonts w:ascii="Arial" w:hAnsi="Arial" w:cs="Arial"/>
          <w:sz w:val="22"/>
          <w:szCs w:val="22"/>
        </w:rPr>
      </w:pPr>
      <w:r>
        <w:rPr>
          <w:rFonts w:ascii="Arial" w:hAnsi="Arial" w:cs="Arial"/>
          <w:sz w:val="22"/>
          <w:szCs w:val="22"/>
        </w:rPr>
        <w:tab/>
        <w:t xml:space="preserve">VISTO l’articolo 16 della legge regionale 15 ottobre 2001, n. 20 e s.m.i.; </w:t>
      </w:r>
    </w:p>
    <w:p w14:paraId="262C7D99" w14:textId="77777777" w:rsidR="008C60AE" w:rsidRDefault="008C60AE">
      <w:pPr>
        <w:ind w:right="142" w:firstLine="709"/>
        <w:jc w:val="both"/>
        <w:rPr>
          <w:rFonts w:ascii="Arial" w:hAnsi="Arial" w:cs="Arial"/>
          <w:sz w:val="22"/>
          <w:szCs w:val="22"/>
        </w:rPr>
      </w:pPr>
      <w:r>
        <w:rPr>
          <w:rFonts w:ascii="Arial" w:hAnsi="Arial" w:cs="Arial"/>
          <w:sz w:val="22"/>
          <w:szCs w:val="22"/>
        </w:rPr>
        <w:t>VISTO il Decreto del Direttore dell’Agenzia Regionale Sanitaria n. 109 del 15.10.2015, ad oggetto: “Adozione Bilancio preventivo economico anno 2016”</w:t>
      </w:r>
    </w:p>
    <w:p w14:paraId="13DB0D78" w14:textId="77777777" w:rsidR="008C60AE" w:rsidRDefault="008C60AE">
      <w:pPr>
        <w:rPr>
          <w:rFonts w:ascii="Arial" w:hAnsi="Arial" w:cs="Arial"/>
        </w:rPr>
      </w:pPr>
    </w:p>
    <w:p w14:paraId="55A07D3C" w14:textId="77777777" w:rsidR="008C60AE" w:rsidRDefault="008C60AE">
      <w:pPr>
        <w:pStyle w:val="titolo40"/>
      </w:pPr>
      <w:r>
        <w:t>- D E C R E T A -</w:t>
      </w:r>
    </w:p>
    <w:p w14:paraId="08F157AE" w14:textId="77777777" w:rsidR="008C60AE" w:rsidRDefault="008C60AE">
      <w:pPr>
        <w:pStyle w:val="titolo40"/>
      </w:pPr>
    </w:p>
    <w:p w14:paraId="2DBD6728" w14:textId="77777777" w:rsidR="008C60AE" w:rsidRDefault="008C60AE">
      <w:pPr>
        <w:numPr>
          <w:ilvl w:val="0"/>
          <w:numId w:val="28"/>
        </w:numPr>
        <w:jc w:val="both"/>
        <w:rPr>
          <w:rFonts w:ascii="Arial" w:hAnsi="Arial" w:cs="Arial"/>
          <w:sz w:val="22"/>
          <w:szCs w:val="22"/>
        </w:rPr>
      </w:pPr>
      <w:r>
        <w:rPr>
          <w:rFonts w:ascii="Arial" w:hAnsi="Arial" w:cs="Arial"/>
          <w:sz w:val="22"/>
          <w:szCs w:val="22"/>
        </w:rPr>
        <w:t>di aderire alla convenzione “Telefonia Mobile 6/Lotto Unico” stipulata da CONSIP, per conto del Ministero dell’Economia e delle Finanze, con il fornitore Telecom Italia Spa ed a tutte le condizioni normative ed economiche ivi previste, per il servizio di telefonia mobile per l’ARS Marche, con decorrenza dall’ emissione dell’ordinativo del servizio e per 12 mesi. L’amministrazione si riserva la possibilità di proroga, nel caso la stessa convenzione venga prorogata per ulteriori 12 mesi a partire dal 01/04/2017 (scadenza della Convenzione CONSIP);</w:t>
      </w:r>
    </w:p>
    <w:p w14:paraId="562B452B" w14:textId="77777777" w:rsidR="008C60AE" w:rsidRDefault="008C60AE">
      <w:pPr>
        <w:ind w:left="720"/>
        <w:jc w:val="both"/>
        <w:rPr>
          <w:rFonts w:ascii="Arial" w:hAnsi="Arial" w:cs="Arial"/>
          <w:sz w:val="22"/>
          <w:szCs w:val="22"/>
        </w:rPr>
      </w:pPr>
    </w:p>
    <w:p w14:paraId="55096214" w14:textId="77777777" w:rsidR="008C60AE" w:rsidRDefault="008C60AE">
      <w:pPr>
        <w:numPr>
          <w:ilvl w:val="0"/>
          <w:numId w:val="28"/>
        </w:numPr>
        <w:jc w:val="both"/>
        <w:rPr>
          <w:rFonts w:ascii="Arial" w:hAnsi="Arial" w:cs="Arial"/>
          <w:sz w:val="22"/>
          <w:szCs w:val="22"/>
        </w:rPr>
      </w:pPr>
      <w:r>
        <w:rPr>
          <w:rFonts w:ascii="Arial" w:hAnsi="Arial" w:cs="Arial"/>
          <w:sz w:val="22"/>
          <w:szCs w:val="22"/>
        </w:rPr>
        <w:t>di approvare l’ordine diretto di acquisto (ed i relativi allegati) n. 3291891, firmato digitalmente dal Direttore dell’ARS, per l’acquisto di 7 schede SIM fonia e 2 modem portatili per la connessione internet;</w:t>
      </w:r>
    </w:p>
    <w:p w14:paraId="640482D6" w14:textId="77777777" w:rsidR="008C60AE" w:rsidRDefault="008C60AE">
      <w:pPr>
        <w:jc w:val="both"/>
        <w:rPr>
          <w:rFonts w:ascii="Arial" w:hAnsi="Arial" w:cs="Arial"/>
          <w:sz w:val="22"/>
          <w:szCs w:val="22"/>
        </w:rPr>
      </w:pPr>
    </w:p>
    <w:p w14:paraId="1C1C4953" w14:textId="77777777" w:rsidR="008C60AE" w:rsidRDefault="008C60AE">
      <w:pPr>
        <w:numPr>
          <w:ilvl w:val="0"/>
          <w:numId w:val="28"/>
        </w:numPr>
        <w:jc w:val="both"/>
        <w:rPr>
          <w:rFonts w:ascii="Arial" w:hAnsi="Arial" w:cs="Arial"/>
          <w:sz w:val="22"/>
          <w:szCs w:val="22"/>
        </w:rPr>
      </w:pPr>
      <w:r>
        <w:rPr>
          <w:rFonts w:ascii="Arial" w:hAnsi="Arial" w:cs="Arial"/>
          <w:sz w:val="22"/>
          <w:szCs w:val="22"/>
        </w:rPr>
        <w:t>di stabilire che le clausole contrattuali sono quelle previste dalla convenzione CONSIP e delle condizioni generali allegate alla stessa;</w:t>
      </w:r>
    </w:p>
    <w:p w14:paraId="0435B91E" w14:textId="77777777" w:rsidR="008C60AE" w:rsidRDefault="008C60AE">
      <w:pPr>
        <w:jc w:val="both"/>
        <w:rPr>
          <w:rFonts w:ascii="Arial" w:hAnsi="Arial" w:cs="Arial"/>
          <w:sz w:val="22"/>
          <w:szCs w:val="22"/>
        </w:rPr>
      </w:pPr>
    </w:p>
    <w:p w14:paraId="1C0B5DB6" w14:textId="77777777" w:rsidR="008C60AE" w:rsidRDefault="008C60AE">
      <w:pPr>
        <w:numPr>
          <w:ilvl w:val="0"/>
          <w:numId w:val="28"/>
        </w:numPr>
        <w:jc w:val="both"/>
        <w:rPr>
          <w:rFonts w:ascii="Arial" w:hAnsi="Arial" w:cs="Arial"/>
          <w:sz w:val="22"/>
          <w:szCs w:val="22"/>
        </w:rPr>
      </w:pPr>
      <w:r>
        <w:rPr>
          <w:rFonts w:ascii="Arial" w:hAnsi="Arial" w:cs="Arial"/>
          <w:sz w:val="22"/>
          <w:szCs w:val="22"/>
        </w:rPr>
        <w:t>di designare quale Responsabile Unico del Procedimento, ai sensi e per gli effetti dell’art. 31 co.1 del D.Lgs. n. 50/2016, la Dott.ssa Eleonora Della Ciana, funzionario dell’ARS Marche;</w:t>
      </w:r>
    </w:p>
    <w:p w14:paraId="7B16D03A" w14:textId="77777777" w:rsidR="008C60AE" w:rsidRDefault="008C60AE">
      <w:pPr>
        <w:jc w:val="both"/>
        <w:rPr>
          <w:rFonts w:ascii="Arial" w:hAnsi="Arial" w:cs="Arial"/>
          <w:sz w:val="22"/>
          <w:szCs w:val="22"/>
        </w:rPr>
      </w:pPr>
    </w:p>
    <w:p w14:paraId="353F3B5B" w14:textId="77777777" w:rsidR="008C60AE" w:rsidRDefault="008C60AE">
      <w:pPr>
        <w:numPr>
          <w:ilvl w:val="0"/>
          <w:numId w:val="28"/>
        </w:numPr>
        <w:jc w:val="both"/>
        <w:rPr>
          <w:rFonts w:ascii="Arial" w:hAnsi="Arial" w:cs="Arial"/>
          <w:sz w:val="22"/>
          <w:szCs w:val="22"/>
        </w:rPr>
      </w:pPr>
      <w:r>
        <w:rPr>
          <w:rFonts w:ascii="Arial" w:hAnsi="Arial" w:cs="Arial"/>
          <w:sz w:val="22"/>
          <w:szCs w:val="22"/>
        </w:rPr>
        <w:t>di stabilire che i contratti saranno stipulati in forma elettronica, con gli strumenti messi a disposizione dal mercato elettronico CONSIP;</w:t>
      </w:r>
    </w:p>
    <w:p w14:paraId="55D4D651" w14:textId="77777777" w:rsidR="008C60AE" w:rsidRDefault="008C60AE">
      <w:pPr>
        <w:jc w:val="both"/>
        <w:rPr>
          <w:rFonts w:ascii="Arial" w:hAnsi="Arial" w:cs="Arial"/>
          <w:sz w:val="22"/>
          <w:szCs w:val="22"/>
        </w:rPr>
      </w:pPr>
    </w:p>
    <w:p w14:paraId="612ECD78" w14:textId="77777777" w:rsidR="008C60AE" w:rsidRDefault="008C60AE">
      <w:pPr>
        <w:numPr>
          <w:ilvl w:val="0"/>
          <w:numId w:val="28"/>
        </w:numPr>
        <w:jc w:val="both"/>
        <w:rPr>
          <w:rFonts w:ascii="Arial" w:hAnsi="Arial" w:cs="Arial"/>
          <w:sz w:val="22"/>
          <w:szCs w:val="22"/>
        </w:rPr>
      </w:pPr>
      <w:r>
        <w:rPr>
          <w:rFonts w:ascii="Arial" w:hAnsi="Arial" w:cs="Arial"/>
          <w:sz w:val="22"/>
          <w:szCs w:val="22"/>
        </w:rPr>
        <w:t xml:space="preserve">che in attuazione della norma di cui all’ art. 3 della Legge 13 agosto 2010 n. 136, in materia di tracciabilità dei flussi finanziari, integrata e modificata dalla Legge n. 217 del 17 dicembre 2010, nonché sulla base delle indicazioni emanate dalle determinazioni dell’AVCP n. 8 del 18/11/2010 </w:t>
      </w:r>
      <w:r>
        <w:rPr>
          <w:rFonts w:ascii="Arial" w:hAnsi="Arial" w:cs="Arial"/>
          <w:sz w:val="22"/>
          <w:szCs w:val="22"/>
        </w:rPr>
        <w:lastRenderedPageBreak/>
        <w:t>e n. 10 del 22/12/2010, si è provveduto a richiedere il codice CIG derivato che è il seguente: ZA11C01246;</w:t>
      </w:r>
    </w:p>
    <w:p w14:paraId="5B8D71F3" w14:textId="77777777" w:rsidR="008C60AE" w:rsidRDefault="008C60AE">
      <w:pPr>
        <w:jc w:val="both"/>
        <w:rPr>
          <w:rFonts w:ascii="Arial" w:hAnsi="Arial" w:cs="Arial"/>
          <w:sz w:val="22"/>
          <w:szCs w:val="22"/>
        </w:rPr>
      </w:pPr>
    </w:p>
    <w:p w14:paraId="5C594CB2" w14:textId="77777777" w:rsidR="008C60AE" w:rsidRDefault="008C60AE">
      <w:pPr>
        <w:numPr>
          <w:ilvl w:val="0"/>
          <w:numId w:val="28"/>
        </w:numPr>
        <w:jc w:val="both"/>
        <w:rPr>
          <w:rFonts w:ascii="Arial" w:hAnsi="Arial" w:cs="Arial"/>
          <w:sz w:val="22"/>
          <w:szCs w:val="22"/>
        </w:rPr>
      </w:pPr>
      <w:r>
        <w:rPr>
          <w:rFonts w:ascii="Arial" w:hAnsi="Arial" w:cs="Arial"/>
          <w:sz w:val="22"/>
          <w:szCs w:val="22"/>
          <w:lang w:eastAsia="it-IT"/>
        </w:rPr>
        <w:t>che non si rende necessario richiedere il DUVRI – Documento unico di valutazione dei rischi</w:t>
      </w:r>
      <w:r>
        <w:rPr>
          <w:rFonts w:ascii="Arial" w:hAnsi="Arial" w:cs="Arial"/>
          <w:sz w:val="22"/>
          <w:szCs w:val="22"/>
        </w:rPr>
        <w:t xml:space="preserve"> </w:t>
      </w:r>
      <w:r>
        <w:rPr>
          <w:rFonts w:ascii="Arial" w:hAnsi="Arial" w:cs="Arial"/>
          <w:sz w:val="22"/>
          <w:szCs w:val="22"/>
          <w:lang w:eastAsia="it-IT"/>
        </w:rPr>
        <w:t>per le interferenze;</w:t>
      </w:r>
    </w:p>
    <w:p w14:paraId="68E02533" w14:textId="77777777" w:rsidR="008C60AE" w:rsidRDefault="008C60AE">
      <w:pPr>
        <w:ind w:left="360"/>
        <w:jc w:val="both"/>
        <w:rPr>
          <w:rFonts w:ascii="Arial" w:hAnsi="Arial" w:cs="Arial"/>
          <w:sz w:val="22"/>
          <w:szCs w:val="22"/>
        </w:rPr>
      </w:pPr>
    </w:p>
    <w:p w14:paraId="79FFFBE0" w14:textId="77777777" w:rsidR="008C60AE" w:rsidRDefault="008C60AE">
      <w:pPr>
        <w:numPr>
          <w:ilvl w:val="0"/>
          <w:numId w:val="28"/>
        </w:numPr>
        <w:jc w:val="both"/>
        <w:rPr>
          <w:rFonts w:ascii="Arial" w:hAnsi="Arial" w:cs="Arial"/>
          <w:sz w:val="22"/>
          <w:szCs w:val="22"/>
        </w:rPr>
      </w:pPr>
      <w:r>
        <w:rPr>
          <w:rFonts w:ascii="Arial" w:hAnsi="Arial" w:cs="Arial"/>
          <w:sz w:val="22"/>
          <w:szCs w:val="22"/>
        </w:rPr>
        <w:t>di stabilire che all’onere presunto derivante dall’adesione alla convenzione di cui al punto 1 per un importo presunto pari ad € 1.000,00 (IVA e Tassa di concessione governativa incluse), si farà fronte con le disponibilità del Bilancio 2016;</w:t>
      </w:r>
    </w:p>
    <w:p w14:paraId="6C6EC538" w14:textId="77777777" w:rsidR="008C60AE" w:rsidRDefault="008C60AE">
      <w:pPr>
        <w:jc w:val="both"/>
        <w:rPr>
          <w:rFonts w:ascii="Arial" w:hAnsi="Arial" w:cs="Arial"/>
          <w:sz w:val="22"/>
          <w:szCs w:val="22"/>
        </w:rPr>
      </w:pPr>
    </w:p>
    <w:p w14:paraId="7090F77E" w14:textId="77777777" w:rsidR="008C60AE" w:rsidRDefault="008C60AE">
      <w:pPr>
        <w:numPr>
          <w:ilvl w:val="0"/>
          <w:numId w:val="28"/>
        </w:numPr>
        <w:jc w:val="both"/>
        <w:rPr>
          <w:rFonts w:ascii="Arial" w:hAnsi="Arial" w:cs="Arial"/>
          <w:sz w:val="22"/>
          <w:szCs w:val="22"/>
        </w:rPr>
      </w:pPr>
      <w:r>
        <w:rPr>
          <w:rFonts w:ascii="Arial" w:hAnsi="Arial" w:cs="Arial"/>
          <w:sz w:val="22"/>
          <w:szCs w:val="22"/>
        </w:rPr>
        <w:t>di provvedere con successivi atti alle liquidazione delle fatture a favore della ditta aggiudicatrice previa verifica della loro regolarità.</w:t>
      </w:r>
    </w:p>
    <w:p w14:paraId="04738A3F" w14:textId="77777777" w:rsidR="008C60AE" w:rsidRDefault="008C60AE">
      <w:pPr>
        <w:pStyle w:val="Paragrafoelenco"/>
        <w:rPr>
          <w:rFonts w:ascii="Arial" w:hAnsi="Arial" w:cs="Arial"/>
        </w:rPr>
      </w:pPr>
    </w:p>
    <w:p w14:paraId="5F8B54E6" w14:textId="77777777" w:rsidR="008C60AE" w:rsidRDefault="008C60AE">
      <w:pPr>
        <w:jc w:val="both"/>
        <w:rPr>
          <w:rFonts w:ascii="Arial" w:hAnsi="Arial" w:cs="Arial"/>
          <w:sz w:val="22"/>
          <w:szCs w:val="22"/>
        </w:rPr>
      </w:pPr>
    </w:p>
    <w:p w14:paraId="7F44D65D" w14:textId="77777777" w:rsidR="008C60AE" w:rsidRDefault="008C60AE">
      <w:pPr>
        <w:widowControl w:val="0"/>
        <w:ind w:left="4963"/>
        <w:jc w:val="center"/>
        <w:rPr>
          <w:rFonts w:ascii="Arial" w:hAnsi="Arial" w:cs="Arial"/>
          <w:b/>
          <w:bCs/>
          <w:sz w:val="22"/>
          <w:szCs w:val="22"/>
        </w:rPr>
      </w:pPr>
      <w:r>
        <w:rPr>
          <w:rFonts w:ascii="Arial" w:hAnsi="Arial" w:cs="Arial"/>
          <w:b/>
          <w:bCs/>
          <w:sz w:val="22"/>
          <w:szCs w:val="22"/>
        </w:rPr>
        <w:t>Il Direttore dell’ARS</w:t>
      </w:r>
    </w:p>
    <w:p w14:paraId="0EE0B3AF" w14:textId="77777777" w:rsidR="008C60AE" w:rsidRDefault="008C60AE">
      <w:pPr>
        <w:widowControl w:val="0"/>
        <w:ind w:left="4963"/>
        <w:jc w:val="center"/>
        <w:rPr>
          <w:rFonts w:ascii="Arial" w:hAnsi="Arial" w:cs="Arial"/>
          <w:b/>
          <w:bCs/>
          <w:sz w:val="22"/>
          <w:szCs w:val="22"/>
        </w:rPr>
      </w:pPr>
      <w:r>
        <w:rPr>
          <w:rFonts w:ascii="Arial" w:hAnsi="Arial" w:cs="Arial"/>
          <w:b/>
          <w:bCs/>
          <w:i/>
          <w:iCs/>
          <w:sz w:val="22"/>
          <w:szCs w:val="22"/>
        </w:rPr>
        <w:t>Prof. Francesco Di Stanislao</w:t>
      </w:r>
    </w:p>
    <w:p w14:paraId="5D5A0AD4" w14:textId="77777777" w:rsidR="008C60AE" w:rsidRDefault="008C60AE">
      <w:pPr>
        <w:widowControl w:val="0"/>
        <w:ind w:left="4963"/>
        <w:rPr>
          <w:rFonts w:ascii="Arial" w:hAnsi="Arial" w:cs="Arial"/>
          <w:b/>
          <w:bCs/>
          <w:i/>
          <w:iCs/>
          <w:sz w:val="22"/>
          <w:szCs w:val="22"/>
        </w:rPr>
      </w:pPr>
      <w:r>
        <w:rPr>
          <w:rFonts w:ascii="Arial" w:hAnsi="Arial" w:cs="Arial"/>
          <w:sz w:val="22"/>
          <w:szCs w:val="22"/>
        </w:rPr>
        <w:br w:type="page"/>
      </w:r>
    </w:p>
    <w:p w14:paraId="625E4114" w14:textId="77777777" w:rsidR="008C60AE" w:rsidRDefault="008C60AE">
      <w:pPr>
        <w:pStyle w:val="titolo40"/>
      </w:pPr>
      <w:r>
        <w:t>- DOCUMENTO ISTRUTTORIO -</w:t>
      </w:r>
    </w:p>
    <w:p w14:paraId="54F382D7" w14:textId="77777777" w:rsidR="008C60AE" w:rsidRDefault="008C60AE">
      <w:pPr>
        <w:widowControl w:val="0"/>
        <w:jc w:val="center"/>
        <w:outlineLvl w:val="1"/>
        <w:rPr>
          <w:rFonts w:ascii="Arial" w:hAnsi="Arial" w:cs="Arial"/>
          <w:b/>
          <w:bCs/>
          <w:sz w:val="22"/>
          <w:szCs w:val="22"/>
        </w:rPr>
      </w:pPr>
    </w:p>
    <w:p w14:paraId="1CEF657F" w14:textId="77777777" w:rsidR="008C60AE" w:rsidRDefault="008C60AE">
      <w:pPr>
        <w:widowControl w:val="0"/>
        <w:outlineLvl w:val="1"/>
        <w:rPr>
          <w:rFonts w:ascii="Arial" w:hAnsi="Arial" w:cs="Arial"/>
          <w:b/>
          <w:bCs/>
          <w:sz w:val="22"/>
          <w:szCs w:val="22"/>
        </w:rPr>
      </w:pPr>
      <w:r>
        <w:rPr>
          <w:rFonts w:ascii="Arial" w:hAnsi="Arial" w:cs="Arial"/>
          <w:b/>
          <w:bCs/>
          <w:sz w:val="22"/>
          <w:szCs w:val="22"/>
          <w:u w:val="single"/>
        </w:rPr>
        <w:t>Riferimenti normativi</w:t>
      </w:r>
      <w:r>
        <w:rPr>
          <w:rFonts w:ascii="Arial" w:hAnsi="Arial" w:cs="Arial"/>
          <w:b/>
          <w:bCs/>
          <w:sz w:val="22"/>
          <w:szCs w:val="22"/>
        </w:rPr>
        <w:t xml:space="preserve"> </w:t>
      </w:r>
    </w:p>
    <w:p w14:paraId="2715887D" w14:textId="77777777" w:rsidR="008C60AE" w:rsidRDefault="008C60AE">
      <w:pPr>
        <w:widowControl w:val="0"/>
        <w:outlineLvl w:val="1"/>
        <w:rPr>
          <w:rFonts w:ascii="Arial" w:hAnsi="Arial" w:cs="Arial"/>
          <w:sz w:val="22"/>
          <w:szCs w:val="22"/>
        </w:rPr>
      </w:pPr>
    </w:p>
    <w:p w14:paraId="0021E49A" w14:textId="77777777" w:rsidR="008C60AE" w:rsidRDefault="008C60AE">
      <w:pPr>
        <w:pStyle w:val="titolo40"/>
        <w:numPr>
          <w:ilvl w:val="0"/>
          <w:numId w:val="29"/>
        </w:numPr>
        <w:ind w:left="426" w:hanging="426"/>
        <w:jc w:val="both"/>
        <w:rPr>
          <w:b w:val="0"/>
          <w:bCs w:val="0"/>
        </w:rPr>
      </w:pPr>
      <w:r>
        <w:rPr>
          <w:b w:val="0"/>
          <w:bCs w:val="0"/>
        </w:rPr>
        <w:t>Decreto Legislativo n. 50 del 18/04/2016, “</w:t>
      </w:r>
      <w:r>
        <w:rPr>
          <w:b w:val="0"/>
          <w:bCs w:val="0"/>
          <w:i/>
          <w:iCs/>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Pr>
          <w:b w:val="0"/>
          <w:bCs w:val="0"/>
        </w:rPr>
        <w:t>”</w:t>
      </w:r>
    </w:p>
    <w:p w14:paraId="2F4B9C79" w14:textId="77777777" w:rsidR="008C60AE" w:rsidRDefault="008C60AE">
      <w:pPr>
        <w:ind w:right="283"/>
        <w:jc w:val="both"/>
        <w:rPr>
          <w:rFonts w:ascii="Arial" w:hAnsi="Arial" w:cs="Arial"/>
          <w:sz w:val="22"/>
          <w:szCs w:val="22"/>
        </w:rPr>
      </w:pPr>
    </w:p>
    <w:p w14:paraId="02BE8E1A" w14:textId="77777777" w:rsidR="008C60AE" w:rsidRDefault="008C60AE">
      <w:pPr>
        <w:ind w:right="283"/>
        <w:jc w:val="both"/>
        <w:rPr>
          <w:rFonts w:ascii="Arial" w:hAnsi="Arial" w:cs="Arial"/>
          <w:b/>
          <w:bCs/>
          <w:sz w:val="22"/>
          <w:szCs w:val="22"/>
          <w:u w:val="single"/>
          <w:lang w:eastAsia="ar-SA"/>
        </w:rPr>
      </w:pPr>
      <w:r>
        <w:rPr>
          <w:rFonts w:ascii="Arial" w:hAnsi="Arial" w:cs="Arial"/>
          <w:b/>
          <w:bCs/>
          <w:sz w:val="22"/>
          <w:szCs w:val="22"/>
          <w:u w:val="single"/>
          <w:lang w:eastAsia="ar-SA"/>
        </w:rPr>
        <w:t>Motivazioni</w:t>
      </w:r>
    </w:p>
    <w:p w14:paraId="635E2986" w14:textId="77777777" w:rsidR="008C60AE" w:rsidRDefault="008C60AE">
      <w:pPr>
        <w:ind w:right="283"/>
        <w:jc w:val="both"/>
        <w:rPr>
          <w:rFonts w:ascii="Arial" w:hAnsi="Arial" w:cs="Arial"/>
          <w:b/>
          <w:bCs/>
          <w:sz w:val="22"/>
          <w:szCs w:val="22"/>
          <w:u w:val="single"/>
          <w:lang w:eastAsia="ar-SA"/>
        </w:rPr>
      </w:pPr>
    </w:p>
    <w:p w14:paraId="2E6BEEB9" w14:textId="77777777" w:rsidR="008C60AE" w:rsidRDefault="008C60AE">
      <w:pPr>
        <w:ind w:right="283"/>
        <w:jc w:val="both"/>
        <w:rPr>
          <w:rFonts w:ascii="Arial" w:hAnsi="Arial" w:cs="Arial"/>
          <w:sz w:val="22"/>
          <w:szCs w:val="22"/>
          <w:lang w:eastAsia="ar-SA"/>
        </w:rPr>
      </w:pPr>
      <w:r>
        <w:rPr>
          <w:rFonts w:ascii="Arial" w:hAnsi="Arial" w:cs="Arial"/>
          <w:sz w:val="22"/>
          <w:szCs w:val="22"/>
          <w:lang w:eastAsia="ar-SA"/>
        </w:rPr>
        <w:t xml:space="preserve">L'art. 4 della L.R. 26/96, cosi come modificato dall'art. 18 della Legge Regionale n. 45 del 27/12/12, definisce il ruolo dell'Agenzia Regionale Sanitaria (ARS), soggetto di diritto pubblico dotato di autonomia amministrativa e contabile, quale strumento operativo per la gestione delle funzioni del Servizio Sanità del Servizio Politiche Sociali e per il raccordo con gli Enti del Servizio Sanitario Regionale. </w:t>
      </w:r>
    </w:p>
    <w:p w14:paraId="7DB1EF0B" w14:textId="77777777" w:rsidR="008C60AE" w:rsidRDefault="008C60AE">
      <w:pPr>
        <w:ind w:right="283"/>
        <w:jc w:val="both"/>
        <w:rPr>
          <w:rFonts w:ascii="Arial" w:hAnsi="Arial" w:cs="Arial"/>
          <w:b/>
          <w:bCs/>
          <w:sz w:val="22"/>
          <w:szCs w:val="22"/>
          <w:u w:val="single"/>
          <w:lang w:eastAsia="ar-SA"/>
        </w:rPr>
      </w:pPr>
    </w:p>
    <w:p w14:paraId="2E2C6FE9" w14:textId="77777777" w:rsidR="008C60AE" w:rsidRDefault="008C60AE">
      <w:pPr>
        <w:ind w:right="283"/>
        <w:jc w:val="both"/>
        <w:rPr>
          <w:rFonts w:ascii="Arial" w:hAnsi="Arial" w:cs="Arial"/>
          <w:sz w:val="22"/>
          <w:szCs w:val="22"/>
          <w:lang w:eastAsia="ar-SA"/>
        </w:rPr>
      </w:pPr>
      <w:r>
        <w:rPr>
          <w:rFonts w:ascii="Arial" w:hAnsi="Arial" w:cs="Arial"/>
          <w:sz w:val="22"/>
          <w:szCs w:val="22"/>
          <w:lang w:eastAsia="ar-SA"/>
        </w:rPr>
        <w:t>L’ARS Marche necessita di acquistare i seguenti prodotti:</w:t>
      </w:r>
    </w:p>
    <w:p w14:paraId="79CDFB4F" w14:textId="77777777" w:rsidR="008C60AE" w:rsidRDefault="008C60AE">
      <w:pPr>
        <w:numPr>
          <w:ilvl w:val="0"/>
          <w:numId w:val="29"/>
        </w:numPr>
        <w:ind w:right="283"/>
        <w:jc w:val="both"/>
        <w:rPr>
          <w:rFonts w:ascii="Arial" w:hAnsi="Arial" w:cs="Arial"/>
          <w:sz w:val="22"/>
          <w:szCs w:val="22"/>
          <w:lang w:eastAsia="ar-SA"/>
        </w:rPr>
      </w:pPr>
      <w:r>
        <w:rPr>
          <w:rFonts w:ascii="Arial" w:hAnsi="Arial" w:cs="Arial"/>
          <w:sz w:val="22"/>
          <w:szCs w:val="22"/>
          <w:lang w:eastAsia="ar-SA"/>
        </w:rPr>
        <w:t>Tre SIM card voce/SMS/dati per le esigenze dell’ARS, di cui una con numero telefonico da migrare dal Comune di Pesaro ed autorizzata dal Direttore con nota ID. 10572303/ARS del 14/11/2016;</w:t>
      </w:r>
    </w:p>
    <w:p w14:paraId="6E2EF258" w14:textId="77777777" w:rsidR="008C60AE" w:rsidRDefault="008C60AE">
      <w:pPr>
        <w:numPr>
          <w:ilvl w:val="0"/>
          <w:numId w:val="29"/>
        </w:numPr>
        <w:ind w:right="283"/>
        <w:jc w:val="both"/>
        <w:rPr>
          <w:rFonts w:ascii="Arial" w:hAnsi="Arial" w:cs="Arial"/>
          <w:sz w:val="22"/>
          <w:szCs w:val="22"/>
          <w:lang w:eastAsia="ar-SA"/>
        </w:rPr>
      </w:pPr>
      <w:r>
        <w:rPr>
          <w:rFonts w:ascii="Arial" w:hAnsi="Arial" w:cs="Arial"/>
          <w:sz w:val="22"/>
          <w:szCs w:val="22"/>
          <w:lang w:eastAsia="ar-SA"/>
        </w:rPr>
        <w:t>Due SIM card solo voce da installare nel locale ascensore, presente nella palazzina in Via Don Gioia n.3 – Ancona in cui sono dislocati alcuni uffici ARS, per effettuare le chiamate di emergenza così come disposto dalla Direttiva 95/16/CE del Parlamento Europeo;</w:t>
      </w:r>
    </w:p>
    <w:p w14:paraId="1A14027F" w14:textId="77777777" w:rsidR="008C60AE" w:rsidRDefault="008C60AE">
      <w:pPr>
        <w:numPr>
          <w:ilvl w:val="0"/>
          <w:numId w:val="29"/>
        </w:numPr>
        <w:ind w:right="283"/>
        <w:jc w:val="both"/>
        <w:rPr>
          <w:rFonts w:ascii="Arial" w:hAnsi="Arial" w:cs="Arial"/>
          <w:sz w:val="22"/>
          <w:szCs w:val="22"/>
          <w:lang w:eastAsia="ar-SA"/>
        </w:rPr>
      </w:pPr>
      <w:r>
        <w:rPr>
          <w:rFonts w:ascii="Arial" w:hAnsi="Arial" w:cs="Arial"/>
          <w:sz w:val="22"/>
          <w:szCs w:val="22"/>
          <w:lang w:eastAsia="ar-SA"/>
        </w:rPr>
        <w:t>Un Modem, con SIM dati, per computer portatile per soddisfare le esigenze di dipendenti autorizzati a svolgere attività lavorativa nella modalità del telelavoro domiciliare e per i quali è prevista la fornitura delle attrezzature necessarie (PC e chiavetta internet) per lo svolgimento dell’attività lavorativa;</w:t>
      </w:r>
    </w:p>
    <w:p w14:paraId="0CB0849A" w14:textId="77777777" w:rsidR="008C60AE" w:rsidRDefault="008C60AE">
      <w:pPr>
        <w:numPr>
          <w:ilvl w:val="0"/>
          <w:numId w:val="29"/>
        </w:numPr>
        <w:ind w:right="283"/>
        <w:jc w:val="both"/>
        <w:rPr>
          <w:rFonts w:ascii="Arial" w:hAnsi="Arial" w:cs="Arial"/>
          <w:sz w:val="22"/>
          <w:szCs w:val="22"/>
          <w:lang w:eastAsia="ar-SA"/>
        </w:rPr>
      </w:pPr>
      <w:r>
        <w:rPr>
          <w:rFonts w:ascii="Arial" w:hAnsi="Arial" w:cs="Arial"/>
          <w:sz w:val="22"/>
          <w:szCs w:val="22"/>
          <w:lang w:eastAsia="ar-SA"/>
        </w:rPr>
        <w:t>Un Modem, con SIM dati, per computer portatile per le esigenze lavorative del Dirigente della P.F. Prevenzione e promozione della salute nei luoghi di vita e di lavoro, autorizzato con nota ID. 10572338/ARS del 14/11/2016.</w:t>
      </w:r>
    </w:p>
    <w:p w14:paraId="6ADBBFD7" w14:textId="77777777" w:rsidR="008C60AE" w:rsidRDefault="008C60AE">
      <w:pPr>
        <w:pStyle w:val="PARAGRAFOSTANDARDN"/>
        <w:widowControl w:val="0"/>
        <w:rPr>
          <w:rFonts w:ascii="Arial" w:hAnsi="Arial" w:cs="Arial"/>
          <w:sz w:val="22"/>
          <w:szCs w:val="22"/>
        </w:rPr>
      </w:pPr>
    </w:p>
    <w:p w14:paraId="0B5B8848" w14:textId="77777777" w:rsidR="008C60AE" w:rsidRDefault="008C60AE">
      <w:pPr>
        <w:pStyle w:val="PARAGRAFOSTANDARDN"/>
        <w:widowControl w:val="0"/>
        <w:rPr>
          <w:rFonts w:ascii="Arial" w:hAnsi="Arial" w:cs="Arial"/>
          <w:sz w:val="22"/>
          <w:szCs w:val="22"/>
        </w:rPr>
      </w:pPr>
      <w:r>
        <w:rPr>
          <w:rFonts w:ascii="Arial" w:hAnsi="Arial" w:cs="Arial"/>
          <w:sz w:val="22"/>
          <w:szCs w:val="22"/>
        </w:rPr>
        <w:t xml:space="preserve">L’art. 26, comma 3 della Legge 488/1999 e s.m.i. riporta: </w:t>
      </w:r>
      <w:r>
        <w:rPr>
          <w:rFonts w:ascii="Arial" w:hAnsi="Arial" w:cs="Arial"/>
          <w:i/>
          <w:iCs/>
          <w:sz w:val="22"/>
          <w:szCs w:val="22"/>
        </w:rPr>
        <w:t>“Le amministrazioni pubbliche possono ricorrere alle convenzioni stipulate ai sensi del comma 1, ovvero ne utilizzano i parametri di prezzo-qualità, come limiti massimi, per l'acquisto di beni e servizi comparabili oggetto delle stesse, anche utilizzando procedure telematiche per l'acquisizione di beni e servizi ai sensi del D.P.R. 4 aprile 2002, n. 101”</w:t>
      </w:r>
      <w:r>
        <w:rPr>
          <w:rFonts w:ascii="Arial" w:hAnsi="Arial" w:cs="Arial"/>
          <w:sz w:val="22"/>
          <w:szCs w:val="22"/>
        </w:rPr>
        <w:t>.</w:t>
      </w:r>
    </w:p>
    <w:p w14:paraId="5187D84B" w14:textId="77777777" w:rsidR="008C60AE" w:rsidRDefault="008C60AE">
      <w:pPr>
        <w:pStyle w:val="PARAGRAFOSTANDARDN"/>
        <w:widowControl w:val="0"/>
        <w:rPr>
          <w:rFonts w:ascii="Arial" w:hAnsi="Arial" w:cs="Arial"/>
          <w:sz w:val="22"/>
          <w:szCs w:val="22"/>
        </w:rPr>
      </w:pPr>
    </w:p>
    <w:p w14:paraId="6381A08B" w14:textId="77777777" w:rsidR="008C60AE" w:rsidRDefault="008C60AE">
      <w:pPr>
        <w:pStyle w:val="PARAGRAFOSTANDARDN"/>
        <w:widowControl w:val="0"/>
        <w:rPr>
          <w:rFonts w:ascii="Arial" w:hAnsi="Arial" w:cs="Arial"/>
          <w:sz w:val="22"/>
          <w:szCs w:val="22"/>
        </w:rPr>
      </w:pPr>
      <w:r>
        <w:rPr>
          <w:rFonts w:ascii="Arial" w:hAnsi="Arial" w:cs="Arial"/>
          <w:sz w:val="22"/>
          <w:szCs w:val="22"/>
        </w:rPr>
        <w:t xml:space="preserve">L’art. 1, comma 1 del D.L. 95/2012 prevede che: </w:t>
      </w:r>
      <w:r>
        <w:rPr>
          <w:rFonts w:ascii="Arial" w:hAnsi="Arial" w:cs="Arial"/>
          <w:i/>
          <w:iCs/>
          <w:sz w:val="22"/>
          <w:szCs w:val="22"/>
        </w:rPr>
        <w:t>“Successivamente alla data di entrata in vigore della legge di conversione del presente decreto, i contratti stipulati in violazione dell'articolo 26, comma 3 della legge 23 dicembre 1999, n. 488 ed i contratti stipulati in violazione degli obblighi di approvvigionarsi attraverso gli strumenti di acquisto messi a disposizione da Consip S.p.A. sono nulli, costituiscono illecito disciplinare e sono causa di responsabilità amministrativa”</w:t>
      </w:r>
      <w:r>
        <w:rPr>
          <w:rFonts w:ascii="Arial" w:hAnsi="Arial" w:cs="Arial"/>
          <w:sz w:val="22"/>
          <w:szCs w:val="22"/>
        </w:rPr>
        <w:t>.</w:t>
      </w:r>
    </w:p>
    <w:p w14:paraId="7EF8D287" w14:textId="77777777" w:rsidR="008C60AE" w:rsidRDefault="008C60AE">
      <w:pPr>
        <w:pStyle w:val="PARAGRAFOSTANDARDN"/>
        <w:widowControl w:val="0"/>
        <w:rPr>
          <w:rFonts w:ascii="Arial" w:hAnsi="Arial" w:cs="Arial"/>
          <w:sz w:val="22"/>
          <w:szCs w:val="22"/>
        </w:rPr>
      </w:pPr>
    </w:p>
    <w:p w14:paraId="2AB183AC" w14:textId="77777777" w:rsidR="008C60AE" w:rsidRDefault="008C60AE">
      <w:pPr>
        <w:pStyle w:val="PARAGRAFOSTANDARDN"/>
        <w:widowControl w:val="0"/>
        <w:rPr>
          <w:rFonts w:ascii="Arial" w:hAnsi="Arial" w:cs="Arial"/>
          <w:sz w:val="22"/>
          <w:szCs w:val="22"/>
        </w:rPr>
      </w:pPr>
      <w:r>
        <w:rPr>
          <w:rFonts w:ascii="Arial" w:hAnsi="Arial" w:cs="Arial"/>
          <w:sz w:val="22"/>
          <w:szCs w:val="22"/>
        </w:rPr>
        <w:t>Vista la citata normativa, dall’analisi delle Convenzioni CONISP si è rilevata la possibilità di acquistare tali prodotti facendo ricorso alla seguente convenzione attiva:</w:t>
      </w:r>
    </w:p>
    <w:p w14:paraId="7715366C" w14:textId="77777777" w:rsidR="008C60AE" w:rsidRDefault="008C60AE">
      <w:pPr>
        <w:pStyle w:val="PARAGRAFOSTANDARDN"/>
        <w:widowControl w:val="0"/>
        <w:rPr>
          <w:rFonts w:ascii="Arial" w:hAnsi="Arial" w:cs="Arial"/>
          <w:sz w:val="22"/>
          <w:szCs w:val="22"/>
        </w:rPr>
      </w:pPr>
    </w:p>
    <w:p w14:paraId="03D5BE61" w14:textId="77777777" w:rsidR="008C60AE" w:rsidRDefault="008C60AE">
      <w:pPr>
        <w:pStyle w:val="PARAGRAFOSTANDARDN"/>
        <w:widowControl w:val="0"/>
        <w:numPr>
          <w:ilvl w:val="0"/>
          <w:numId w:val="29"/>
        </w:numPr>
        <w:rPr>
          <w:rFonts w:ascii="Arial" w:hAnsi="Arial" w:cs="Arial"/>
          <w:sz w:val="22"/>
          <w:szCs w:val="22"/>
        </w:rPr>
      </w:pPr>
      <w:r>
        <w:rPr>
          <w:rFonts w:ascii="Arial" w:hAnsi="Arial" w:cs="Arial"/>
          <w:sz w:val="22"/>
          <w:szCs w:val="22"/>
        </w:rPr>
        <w:lastRenderedPageBreak/>
        <w:t xml:space="preserve">Convenzione </w:t>
      </w:r>
      <w:r>
        <w:rPr>
          <w:rFonts w:ascii="Arial" w:hAnsi="Arial" w:cs="Arial"/>
          <w:b/>
          <w:bCs/>
          <w:sz w:val="22"/>
          <w:szCs w:val="22"/>
        </w:rPr>
        <w:t>“Telefonia Mobile 6/Lotto Unico”</w:t>
      </w:r>
      <w:r>
        <w:rPr>
          <w:rFonts w:ascii="Arial" w:hAnsi="Arial" w:cs="Arial"/>
          <w:sz w:val="22"/>
          <w:szCs w:val="22"/>
        </w:rPr>
        <w:t xml:space="preserve"> che prevede la prestazione di servizi di telefonia mobile per le Pubbliche Amministrazioni (Servizi di: telefonia mobile, SMS/MMS e funzioni associate, trasmissione dati, messaggistica e posta elettronica in mobilità, Device Management e Workforce Automation, Customer Care, Supporto, Manutenzione e Sicurezza, rendicontazione e fatturazione) e la fornitura di terminali mobili (CIG 506320943E). La Convenzione ha durata contrattuale di 24 mesi a decorrere dal 02/04/2015 e fino al 01/04/2017, prorogabile fino ad ulteriori 12 mesi. </w:t>
      </w:r>
    </w:p>
    <w:p w14:paraId="39F54D81" w14:textId="77777777" w:rsidR="008C60AE" w:rsidRDefault="008C60AE">
      <w:pPr>
        <w:pStyle w:val="PARAGRAFOSTANDARDN"/>
        <w:widowControl w:val="0"/>
        <w:ind w:left="720"/>
        <w:rPr>
          <w:rFonts w:ascii="Arial" w:hAnsi="Arial" w:cs="Arial"/>
          <w:sz w:val="22"/>
          <w:szCs w:val="22"/>
        </w:rPr>
      </w:pPr>
      <w:r>
        <w:rPr>
          <w:rFonts w:ascii="Arial" w:hAnsi="Arial" w:cs="Arial"/>
          <w:sz w:val="22"/>
          <w:szCs w:val="22"/>
        </w:rPr>
        <w:t>Il Capitolato Tecnico prevede che “</w:t>
      </w:r>
      <w:r>
        <w:rPr>
          <w:rFonts w:ascii="Arial" w:hAnsi="Arial" w:cs="Arial"/>
          <w:i/>
          <w:iCs/>
          <w:sz w:val="22"/>
          <w:szCs w:val="22"/>
        </w:rPr>
        <w:t>I Contratti di fornitura attuativi della Convenzione conclusi con l’emissione dell’Ordinativo di Fornitura, avranno durata sino al termine di durata della Convenzione (originaria o prorogata). Fanno eccezione i Contratti di Fornitura stipulati nel corso dell’ultimo anno di durata della convenzione, che avranno, in ogni caso, una durata minima di 12 mesi. Qualora la Convenzione venga prorogata, resta comunque salva in entrambi i suddetti casi, la possibilità per le Amministrazioni Contraenti che abbiano stipulato un Contratto di fornitura precedentemente alla concessione della proroga, di recedere dal Contratto stesso per il periodo di proroga della convenzione, limitatamente a quello eccedente la durata originaria del Contratto.</w:t>
      </w:r>
      <w:r>
        <w:rPr>
          <w:rFonts w:ascii="Arial" w:hAnsi="Arial" w:cs="Arial"/>
          <w:sz w:val="22"/>
          <w:szCs w:val="22"/>
        </w:rPr>
        <w:t>”</w:t>
      </w:r>
    </w:p>
    <w:p w14:paraId="12AB2588" w14:textId="77777777" w:rsidR="008C60AE" w:rsidRDefault="008C60AE">
      <w:pPr>
        <w:pStyle w:val="PARAGRAFOSTANDARDN"/>
        <w:widowControl w:val="0"/>
        <w:rPr>
          <w:rFonts w:ascii="Arial" w:hAnsi="Arial" w:cs="Arial"/>
          <w:sz w:val="22"/>
          <w:szCs w:val="22"/>
        </w:rPr>
      </w:pPr>
    </w:p>
    <w:p w14:paraId="4ACB99D0" w14:textId="77777777" w:rsidR="008C60AE" w:rsidRDefault="008C60AE">
      <w:pPr>
        <w:jc w:val="both"/>
        <w:rPr>
          <w:rFonts w:ascii="Arial" w:hAnsi="Arial" w:cs="Arial"/>
          <w:sz w:val="22"/>
          <w:szCs w:val="22"/>
        </w:rPr>
      </w:pPr>
      <w:r>
        <w:rPr>
          <w:rFonts w:ascii="Arial" w:hAnsi="Arial" w:cs="Arial"/>
          <w:sz w:val="22"/>
          <w:szCs w:val="22"/>
        </w:rPr>
        <w:t>Ai sensi della vigente normativa i contratti saranno stipulati in forma elettronica, con gli strumenti messi a disposizione dal mercato elettronico CONSIP. I contratti saranno soggetti a registrazione solo in caso d'uso, in quanto tutte le disposizioni in esse contemplate sono relative ad operazioni soggette all'imposta sul valore aggiunto.</w:t>
      </w:r>
    </w:p>
    <w:p w14:paraId="7FD89E5F" w14:textId="77777777" w:rsidR="008C60AE" w:rsidRDefault="008C60AE">
      <w:pPr>
        <w:jc w:val="both"/>
        <w:rPr>
          <w:rFonts w:ascii="Arial" w:hAnsi="Arial" w:cs="Arial"/>
          <w:sz w:val="22"/>
          <w:szCs w:val="22"/>
        </w:rPr>
      </w:pPr>
    </w:p>
    <w:p w14:paraId="34408C3D" w14:textId="77777777" w:rsidR="008C60AE" w:rsidRDefault="008C60AE">
      <w:pPr>
        <w:jc w:val="both"/>
        <w:rPr>
          <w:rFonts w:ascii="Arial" w:hAnsi="Arial" w:cs="Arial"/>
          <w:sz w:val="22"/>
          <w:szCs w:val="22"/>
        </w:rPr>
      </w:pPr>
      <w:r>
        <w:rPr>
          <w:rFonts w:ascii="Arial" w:hAnsi="Arial" w:cs="Arial"/>
          <w:sz w:val="22"/>
          <w:szCs w:val="22"/>
        </w:rPr>
        <w:t>Così come previsto dall’Offerta Tecnica, i servizi prestati da Telecom Italia saranno fatturati a consumo tramite fatture bimestrali. I dati della fattura rappresentano la rendicontazione, per singola utenza o servizio tariffato, relativamente a tutti i servizi prestati: canoni, traffico voce e relativi secondi di conversazione, traffico dati e relativi volumi di prodotti, etc., distinti per tipologia di chiamate e/o servizi.</w:t>
      </w:r>
    </w:p>
    <w:p w14:paraId="2B50BF07" w14:textId="77777777" w:rsidR="008C60AE" w:rsidRDefault="008C60AE">
      <w:pPr>
        <w:jc w:val="both"/>
        <w:rPr>
          <w:rFonts w:ascii="Arial" w:hAnsi="Arial" w:cs="Arial"/>
          <w:sz w:val="22"/>
          <w:szCs w:val="22"/>
        </w:rPr>
      </w:pPr>
      <w:r>
        <w:rPr>
          <w:rFonts w:ascii="Arial" w:hAnsi="Arial" w:cs="Arial"/>
          <w:sz w:val="22"/>
          <w:szCs w:val="22"/>
        </w:rPr>
        <w:t>La fattura conterrà i dati analitici fino a livello di singola utenza ed i seguenti dati:</w:t>
      </w:r>
    </w:p>
    <w:p w14:paraId="53BD323A" w14:textId="77777777" w:rsidR="008C60AE" w:rsidRDefault="008C60AE">
      <w:pPr>
        <w:numPr>
          <w:ilvl w:val="0"/>
          <w:numId w:val="33"/>
        </w:numPr>
        <w:jc w:val="both"/>
        <w:rPr>
          <w:rFonts w:ascii="Arial" w:hAnsi="Arial" w:cs="Arial"/>
          <w:sz w:val="22"/>
          <w:szCs w:val="22"/>
        </w:rPr>
      </w:pPr>
      <w:r>
        <w:rPr>
          <w:rFonts w:ascii="Arial" w:hAnsi="Arial" w:cs="Arial"/>
          <w:sz w:val="22"/>
          <w:szCs w:val="22"/>
        </w:rPr>
        <w:t>Data e ora di inizio di ogni conversazione o sessione dati;</w:t>
      </w:r>
    </w:p>
    <w:p w14:paraId="1C3CCE3D" w14:textId="77777777" w:rsidR="008C60AE" w:rsidRDefault="008C60AE">
      <w:pPr>
        <w:numPr>
          <w:ilvl w:val="0"/>
          <w:numId w:val="33"/>
        </w:numPr>
        <w:jc w:val="both"/>
        <w:rPr>
          <w:rFonts w:ascii="Arial" w:hAnsi="Arial" w:cs="Arial"/>
          <w:sz w:val="22"/>
          <w:szCs w:val="22"/>
        </w:rPr>
      </w:pPr>
      <w:r>
        <w:rPr>
          <w:rFonts w:ascii="Arial" w:hAnsi="Arial" w:cs="Arial"/>
          <w:sz w:val="22"/>
          <w:szCs w:val="22"/>
        </w:rPr>
        <w:t>Numero telefonico chiamato, con le ultime cifre oscurate a tutela della privacy personale;</w:t>
      </w:r>
    </w:p>
    <w:p w14:paraId="63C0B49A" w14:textId="77777777" w:rsidR="008C60AE" w:rsidRDefault="008C60AE">
      <w:pPr>
        <w:numPr>
          <w:ilvl w:val="0"/>
          <w:numId w:val="33"/>
        </w:numPr>
        <w:jc w:val="both"/>
        <w:rPr>
          <w:rFonts w:ascii="Arial" w:hAnsi="Arial" w:cs="Arial"/>
          <w:sz w:val="22"/>
          <w:szCs w:val="22"/>
        </w:rPr>
      </w:pPr>
      <w:r>
        <w:rPr>
          <w:rFonts w:ascii="Arial" w:hAnsi="Arial" w:cs="Arial"/>
          <w:sz w:val="22"/>
          <w:szCs w:val="22"/>
        </w:rPr>
        <w:t>Tipologia della chiamata, secondo le direttrici del piano telefonico e/o servizio;</w:t>
      </w:r>
    </w:p>
    <w:p w14:paraId="72DD6BDB" w14:textId="77777777" w:rsidR="008C60AE" w:rsidRDefault="008C60AE">
      <w:pPr>
        <w:numPr>
          <w:ilvl w:val="0"/>
          <w:numId w:val="33"/>
        </w:numPr>
        <w:jc w:val="both"/>
        <w:rPr>
          <w:rFonts w:ascii="Arial" w:hAnsi="Arial" w:cs="Arial"/>
          <w:sz w:val="22"/>
          <w:szCs w:val="22"/>
        </w:rPr>
      </w:pPr>
      <w:r>
        <w:rPr>
          <w:rFonts w:ascii="Arial" w:hAnsi="Arial" w:cs="Arial"/>
          <w:sz w:val="22"/>
          <w:szCs w:val="22"/>
        </w:rPr>
        <w:t>Tariffazione applicata (al secondo, al KByte/MByte o flat);</w:t>
      </w:r>
    </w:p>
    <w:p w14:paraId="337FB0B0" w14:textId="77777777" w:rsidR="008C60AE" w:rsidRDefault="008C60AE">
      <w:pPr>
        <w:numPr>
          <w:ilvl w:val="0"/>
          <w:numId w:val="33"/>
        </w:numPr>
        <w:jc w:val="both"/>
        <w:rPr>
          <w:rFonts w:ascii="Arial" w:hAnsi="Arial" w:cs="Arial"/>
          <w:sz w:val="22"/>
          <w:szCs w:val="22"/>
        </w:rPr>
      </w:pPr>
      <w:r>
        <w:rPr>
          <w:rFonts w:ascii="Arial" w:hAnsi="Arial" w:cs="Arial"/>
          <w:sz w:val="22"/>
          <w:szCs w:val="22"/>
        </w:rPr>
        <w:t>Durata complessiva della chiamata ovvero totale di dati scambiati;</w:t>
      </w:r>
    </w:p>
    <w:p w14:paraId="44AA1ACA" w14:textId="77777777" w:rsidR="008C60AE" w:rsidRDefault="008C60AE">
      <w:pPr>
        <w:numPr>
          <w:ilvl w:val="0"/>
          <w:numId w:val="33"/>
        </w:numPr>
        <w:jc w:val="both"/>
        <w:rPr>
          <w:rFonts w:ascii="Arial" w:hAnsi="Arial" w:cs="Arial"/>
          <w:sz w:val="22"/>
          <w:szCs w:val="22"/>
        </w:rPr>
      </w:pPr>
      <w:r>
        <w:rPr>
          <w:rFonts w:ascii="Arial" w:hAnsi="Arial" w:cs="Arial"/>
          <w:sz w:val="22"/>
          <w:szCs w:val="22"/>
        </w:rPr>
        <w:t>Costo complessivo della chiamata o sessione dati al netto di eventuali tariffazioni a plafond;</w:t>
      </w:r>
    </w:p>
    <w:p w14:paraId="4CD2A2D4" w14:textId="77777777" w:rsidR="008C60AE" w:rsidRDefault="008C60AE">
      <w:pPr>
        <w:numPr>
          <w:ilvl w:val="0"/>
          <w:numId w:val="33"/>
        </w:numPr>
        <w:jc w:val="both"/>
        <w:rPr>
          <w:rFonts w:ascii="Arial" w:hAnsi="Arial" w:cs="Arial"/>
          <w:sz w:val="22"/>
          <w:szCs w:val="22"/>
        </w:rPr>
      </w:pPr>
      <w:r>
        <w:rPr>
          <w:rFonts w:ascii="Arial" w:hAnsi="Arial" w:cs="Arial"/>
          <w:sz w:val="22"/>
          <w:szCs w:val="22"/>
        </w:rPr>
        <w:t>Dettaglio degli addebiti in caso di chiamate effettuate/ricevute o sessioni dati in roaming all’estero suddiviso secondo le aree roaming definite nel Capitolato Tecnico.</w:t>
      </w:r>
    </w:p>
    <w:p w14:paraId="47BD8AFD" w14:textId="77777777" w:rsidR="008C60AE" w:rsidRDefault="008C60AE">
      <w:pPr>
        <w:jc w:val="both"/>
        <w:rPr>
          <w:rFonts w:ascii="Arial" w:hAnsi="Arial" w:cs="Arial"/>
          <w:sz w:val="22"/>
          <w:szCs w:val="22"/>
        </w:rPr>
      </w:pPr>
    </w:p>
    <w:p w14:paraId="4D89DBEF" w14:textId="77777777" w:rsidR="008C60AE" w:rsidRDefault="008C60AE">
      <w:pPr>
        <w:jc w:val="both"/>
        <w:rPr>
          <w:rFonts w:ascii="Arial" w:hAnsi="Arial" w:cs="Arial"/>
          <w:sz w:val="22"/>
          <w:szCs w:val="22"/>
        </w:rPr>
      </w:pPr>
      <w:r>
        <w:rPr>
          <w:rFonts w:ascii="Arial" w:hAnsi="Arial" w:cs="Arial"/>
          <w:sz w:val="22"/>
          <w:szCs w:val="22"/>
        </w:rPr>
        <w:t xml:space="preserve">Visto, pertanto, il documento “Tariffe e corrispettivi” della Convenzione, il costo presunto relativo alla suddetta adesione è stato stimato in € 1.000,00 (IVA e Tassa di concessione governativa incluse) e trova copertura con le disponibilità del Bilancio 2016. </w:t>
      </w:r>
    </w:p>
    <w:p w14:paraId="3CC7395D" w14:textId="77777777" w:rsidR="008C60AE" w:rsidRDefault="008C60AE">
      <w:pPr>
        <w:widowControl w:val="0"/>
        <w:autoSpaceDE w:val="0"/>
        <w:autoSpaceDN w:val="0"/>
        <w:adjustRightInd w:val="0"/>
        <w:ind w:right="28"/>
        <w:jc w:val="both"/>
        <w:rPr>
          <w:rFonts w:ascii="Arial" w:hAnsi="Arial" w:cs="Arial"/>
          <w:sz w:val="22"/>
          <w:szCs w:val="22"/>
        </w:rPr>
      </w:pPr>
      <w:r>
        <w:rPr>
          <w:rFonts w:ascii="Arial" w:hAnsi="Arial" w:cs="Arial"/>
          <w:sz w:val="22"/>
          <w:szCs w:val="22"/>
        </w:rPr>
        <w:t>In attuazione di quanto disposto dall’art. 3 della Legge n. 136 del 13/8/2010 in materia di tracciabilità dei flussi finanziari, così come integrato e modificato dalla Legge n. 217 del 17/12/2010, nonché sulla base delle indicazioni fornite dalle determinazioni dell’AVCP n. 8 del 18/11/2010 e n. 10 del 22/12/2010, si è provveduto a richiedere il Codice CIG per i servizi in oggetto:</w:t>
      </w:r>
    </w:p>
    <w:p w14:paraId="41F080F2" w14:textId="77777777" w:rsidR="008C60AE" w:rsidRDefault="008C60AE">
      <w:pPr>
        <w:widowControl w:val="0"/>
        <w:numPr>
          <w:ilvl w:val="0"/>
          <w:numId w:val="29"/>
        </w:numPr>
        <w:autoSpaceDE w:val="0"/>
        <w:autoSpaceDN w:val="0"/>
        <w:adjustRightInd w:val="0"/>
        <w:ind w:right="28"/>
        <w:jc w:val="both"/>
        <w:rPr>
          <w:rFonts w:ascii="Arial" w:hAnsi="Arial" w:cs="Arial"/>
          <w:sz w:val="22"/>
          <w:szCs w:val="22"/>
        </w:rPr>
      </w:pPr>
      <w:r>
        <w:rPr>
          <w:rFonts w:ascii="Arial" w:hAnsi="Arial" w:cs="Arial"/>
          <w:sz w:val="22"/>
          <w:szCs w:val="22"/>
        </w:rPr>
        <w:t>CIG DERIVATO Convezione “Telefonia Mobile 6”: ZA11C01246</w:t>
      </w:r>
    </w:p>
    <w:p w14:paraId="428FADCA" w14:textId="77777777" w:rsidR="008C60AE" w:rsidRDefault="008C60AE">
      <w:pPr>
        <w:widowControl w:val="0"/>
        <w:autoSpaceDE w:val="0"/>
        <w:autoSpaceDN w:val="0"/>
        <w:adjustRightInd w:val="0"/>
        <w:ind w:right="28"/>
        <w:jc w:val="both"/>
        <w:rPr>
          <w:rFonts w:ascii="Arial" w:hAnsi="Arial" w:cs="Arial"/>
          <w:sz w:val="22"/>
          <w:szCs w:val="22"/>
        </w:rPr>
      </w:pPr>
    </w:p>
    <w:p w14:paraId="1D0AEB1D" w14:textId="77777777" w:rsidR="008C60AE" w:rsidRDefault="008C60AE">
      <w:pPr>
        <w:widowControl w:val="0"/>
        <w:autoSpaceDE w:val="0"/>
        <w:autoSpaceDN w:val="0"/>
        <w:adjustRightInd w:val="0"/>
        <w:ind w:right="28"/>
        <w:jc w:val="both"/>
        <w:rPr>
          <w:rFonts w:ascii="Arial" w:hAnsi="Arial" w:cs="Arial"/>
          <w:sz w:val="22"/>
          <w:szCs w:val="22"/>
        </w:rPr>
      </w:pPr>
      <w:r>
        <w:rPr>
          <w:rFonts w:ascii="Arial" w:hAnsi="Arial" w:cs="Arial"/>
          <w:sz w:val="22"/>
          <w:szCs w:val="22"/>
        </w:rPr>
        <w:t>Ai sensi dell’art. 26 del D.Lgs n. 81/2008, come modificato dal D. Lgs n. 106/2009, vista la natura dei servizi, si ritiene non necessaria la redazione del D.U.V.R.I.</w:t>
      </w:r>
    </w:p>
    <w:p w14:paraId="46EA6B03" w14:textId="77777777" w:rsidR="008C60AE" w:rsidRDefault="008C60AE">
      <w:pPr>
        <w:jc w:val="both"/>
        <w:rPr>
          <w:rFonts w:ascii="Arial" w:hAnsi="Arial" w:cs="Arial"/>
          <w:sz w:val="22"/>
          <w:szCs w:val="22"/>
        </w:rPr>
      </w:pPr>
    </w:p>
    <w:p w14:paraId="2A1823C3" w14:textId="77777777" w:rsidR="008C60AE" w:rsidRDefault="008C60AE">
      <w:pPr>
        <w:widowControl w:val="0"/>
        <w:autoSpaceDE w:val="0"/>
        <w:autoSpaceDN w:val="0"/>
        <w:adjustRightInd w:val="0"/>
        <w:ind w:right="28"/>
        <w:jc w:val="both"/>
        <w:rPr>
          <w:rFonts w:ascii="Arial" w:hAnsi="Arial" w:cs="Arial"/>
          <w:sz w:val="22"/>
          <w:szCs w:val="22"/>
        </w:rPr>
      </w:pPr>
      <w:r>
        <w:rPr>
          <w:rFonts w:ascii="Arial" w:hAnsi="Arial" w:cs="Arial"/>
          <w:sz w:val="22"/>
          <w:szCs w:val="22"/>
        </w:rPr>
        <w:t xml:space="preserve">Si dà atto, inoltre, che la spesa derivante dal presente atto sarà oggetto di liquidazione con successivi </w:t>
      </w:r>
      <w:r>
        <w:rPr>
          <w:rFonts w:ascii="Arial" w:hAnsi="Arial" w:cs="Arial"/>
          <w:sz w:val="22"/>
          <w:szCs w:val="22"/>
        </w:rPr>
        <w:lastRenderedPageBreak/>
        <w:t>provvedimenti, previa verifica della regolarità da parte del Responsabile del Procedimento.</w:t>
      </w:r>
    </w:p>
    <w:p w14:paraId="7B20C93A" w14:textId="77777777" w:rsidR="008C60AE" w:rsidRDefault="008C60AE">
      <w:pPr>
        <w:ind w:right="283"/>
        <w:jc w:val="both"/>
        <w:rPr>
          <w:rFonts w:ascii="Arial" w:hAnsi="Arial" w:cs="Arial"/>
          <w:sz w:val="22"/>
          <w:szCs w:val="22"/>
        </w:rPr>
      </w:pPr>
      <w:r>
        <w:rPr>
          <w:rFonts w:ascii="Arial" w:hAnsi="Arial" w:cs="Arial"/>
          <w:sz w:val="22"/>
          <w:szCs w:val="22"/>
        </w:rPr>
        <w:t>Pertanto, per le motivazioni espresse in premessa,</w:t>
      </w:r>
    </w:p>
    <w:p w14:paraId="33D4AAA9" w14:textId="77777777" w:rsidR="008C60AE" w:rsidRDefault="008C60AE">
      <w:pPr>
        <w:ind w:right="283"/>
        <w:jc w:val="center"/>
        <w:rPr>
          <w:rFonts w:ascii="Arial" w:hAnsi="Arial" w:cs="Arial"/>
          <w:b/>
          <w:bCs/>
          <w:sz w:val="22"/>
          <w:szCs w:val="22"/>
          <w:lang w:eastAsia="ar-SA"/>
        </w:rPr>
      </w:pPr>
    </w:p>
    <w:p w14:paraId="00A3E127" w14:textId="77777777" w:rsidR="008C60AE" w:rsidRDefault="008C60AE">
      <w:pPr>
        <w:ind w:right="283"/>
        <w:jc w:val="center"/>
        <w:rPr>
          <w:rFonts w:ascii="Arial" w:hAnsi="Arial" w:cs="Arial"/>
          <w:b/>
          <w:bCs/>
          <w:sz w:val="22"/>
          <w:szCs w:val="22"/>
          <w:lang w:eastAsia="ar-SA"/>
        </w:rPr>
      </w:pPr>
      <w:r>
        <w:rPr>
          <w:rFonts w:ascii="Arial" w:hAnsi="Arial" w:cs="Arial"/>
          <w:b/>
          <w:bCs/>
          <w:sz w:val="22"/>
          <w:szCs w:val="22"/>
          <w:lang w:eastAsia="ar-SA"/>
        </w:rPr>
        <w:t>SI PROPONE</w:t>
      </w:r>
    </w:p>
    <w:p w14:paraId="2A013AC9" w14:textId="77777777" w:rsidR="008C60AE" w:rsidRDefault="008C60AE">
      <w:pPr>
        <w:ind w:right="283"/>
        <w:jc w:val="center"/>
        <w:rPr>
          <w:rFonts w:ascii="Arial" w:hAnsi="Arial" w:cs="Arial"/>
          <w:b/>
          <w:bCs/>
          <w:sz w:val="22"/>
          <w:szCs w:val="22"/>
          <w:lang w:eastAsia="ar-SA"/>
        </w:rPr>
      </w:pPr>
    </w:p>
    <w:p w14:paraId="0C38EB8B" w14:textId="77777777" w:rsidR="008C60AE" w:rsidRDefault="008C60AE">
      <w:pPr>
        <w:numPr>
          <w:ilvl w:val="0"/>
          <w:numId w:val="35"/>
        </w:numPr>
        <w:jc w:val="both"/>
        <w:rPr>
          <w:rFonts w:ascii="Arial" w:hAnsi="Arial" w:cs="Arial"/>
          <w:sz w:val="22"/>
          <w:szCs w:val="22"/>
        </w:rPr>
      </w:pPr>
      <w:r>
        <w:rPr>
          <w:rFonts w:ascii="Arial" w:hAnsi="Arial" w:cs="Arial"/>
          <w:sz w:val="22"/>
          <w:szCs w:val="22"/>
        </w:rPr>
        <w:t>di aderire alla convenzione “Telefonia Mobile 6/Lotto Unico” stipulata da CONSIP, per conto del Ministero dell’Economia e delle Finanze, con il fornitore Telecom Italia Spa ed a tutte le condizioni normative ed economiche ivi previste, per il servizio di telefonia mobile per l’ARS Marche, con decorrenza dall’ emissione dell’ordinativo del servizio e per 12 mesi. L’amministrazione si riserva la possibilità di proroga, nel caso la stessa convenzione venga prorogata per ulteriori 12 mesi a partire dal 01/04/2017 (scadenza della Convenzione CONSIP);</w:t>
      </w:r>
    </w:p>
    <w:p w14:paraId="7EB0ED26" w14:textId="77777777" w:rsidR="008C60AE" w:rsidRDefault="008C60AE">
      <w:pPr>
        <w:ind w:left="720"/>
        <w:jc w:val="both"/>
        <w:rPr>
          <w:rFonts w:ascii="Arial" w:hAnsi="Arial" w:cs="Arial"/>
          <w:sz w:val="22"/>
          <w:szCs w:val="22"/>
        </w:rPr>
      </w:pPr>
    </w:p>
    <w:p w14:paraId="6486D575" w14:textId="77777777" w:rsidR="008C60AE" w:rsidRDefault="008C60AE">
      <w:pPr>
        <w:numPr>
          <w:ilvl w:val="0"/>
          <w:numId w:val="35"/>
        </w:numPr>
        <w:jc w:val="both"/>
        <w:rPr>
          <w:rFonts w:ascii="Arial" w:hAnsi="Arial" w:cs="Arial"/>
          <w:sz w:val="22"/>
          <w:szCs w:val="22"/>
        </w:rPr>
      </w:pPr>
      <w:r>
        <w:rPr>
          <w:rFonts w:ascii="Arial" w:hAnsi="Arial" w:cs="Arial"/>
          <w:sz w:val="22"/>
          <w:szCs w:val="22"/>
        </w:rPr>
        <w:t>di approvare l’ordine diretto di acquisto (ed i relativi allegati) n. 3291891, firmato digitalmente dal Direttore dell’ARS, per l’acquisto di 7 schede SIM fonia e 2 modem portatili per la connessione internet;</w:t>
      </w:r>
    </w:p>
    <w:p w14:paraId="23B7DB79" w14:textId="77777777" w:rsidR="008C60AE" w:rsidRDefault="008C60AE">
      <w:pPr>
        <w:jc w:val="both"/>
        <w:rPr>
          <w:rFonts w:ascii="Arial" w:hAnsi="Arial" w:cs="Arial"/>
          <w:sz w:val="22"/>
          <w:szCs w:val="22"/>
        </w:rPr>
      </w:pPr>
    </w:p>
    <w:p w14:paraId="5F6B6EFF" w14:textId="77777777" w:rsidR="008C60AE" w:rsidRDefault="008C60AE">
      <w:pPr>
        <w:numPr>
          <w:ilvl w:val="0"/>
          <w:numId w:val="35"/>
        </w:numPr>
        <w:jc w:val="both"/>
        <w:rPr>
          <w:rFonts w:ascii="Arial" w:hAnsi="Arial" w:cs="Arial"/>
          <w:sz w:val="22"/>
          <w:szCs w:val="22"/>
        </w:rPr>
      </w:pPr>
      <w:r>
        <w:rPr>
          <w:rFonts w:ascii="Arial" w:hAnsi="Arial" w:cs="Arial"/>
          <w:sz w:val="22"/>
          <w:szCs w:val="22"/>
        </w:rPr>
        <w:t>di stabilire che le clausole contrattuali sono quelle previste dalla convenzione CONSIP e delle condizioni generali allegate alla stessa;</w:t>
      </w:r>
    </w:p>
    <w:p w14:paraId="378E15C3" w14:textId="77777777" w:rsidR="008C60AE" w:rsidRDefault="008C60AE">
      <w:pPr>
        <w:jc w:val="both"/>
        <w:rPr>
          <w:rFonts w:ascii="Arial" w:hAnsi="Arial" w:cs="Arial"/>
          <w:sz w:val="22"/>
          <w:szCs w:val="22"/>
        </w:rPr>
      </w:pPr>
    </w:p>
    <w:p w14:paraId="60E5AD9C" w14:textId="77777777" w:rsidR="008C60AE" w:rsidRDefault="008C60AE">
      <w:pPr>
        <w:numPr>
          <w:ilvl w:val="0"/>
          <w:numId w:val="35"/>
        </w:numPr>
        <w:jc w:val="both"/>
        <w:rPr>
          <w:rFonts w:ascii="Arial" w:hAnsi="Arial" w:cs="Arial"/>
          <w:sz w:val="22"/>
          <w:szCs w:val="22"/>
        </w:rPr>
      </w:pPr>
      <w:r>
        <w:rPr>
          <w:rFonts w:ascii="Arial" w:hAnsi="Arial" w:cs="Arial"/>
          <w:sz w:val="22"/>
          <w:szCs w:val="22"/>
        </w:rPr>
        <w:t>di designare quale Responsabile Unico del Procedimento, ai sensi e per gli effetti dell’art. 31 co.1 del D.Lgs. n. 50/2016, la Dott.ssa Eleonora Della Ciana, funzionario dell’ARS Marche;</w:t>
      </w:r>
    </w:p>
    <w:p w14:paraId="6642165B" w14:textId="77777777" w:rsidR="008C60AE" w:rsidRDefault="008C60AE">
      <w:pPr>
        <w:jc w:val="both"/>
        <w:rPr>
          <w:rFonts w:ascii="Arial" w:hAnsi="Arial" w:cs="Arial"/>
          <w:sz w:val="22"/>
          <w:szCs w:val="22"/>
        </w:rPr>
      </w:pPr>
    </w:p>
    <w:p w14:paraId="1060955A" w14:textId="77777777" w:rsidR="008C60AE" w:rsidRDefault="008C60AE">
      <w:pPr>
        <w:numPr>
          <w:ilvl w:val="0"/>
          <w:numId w:val="35"/>
        </w:numPr>
        <w:jc w:val="both"/>
        <w:rPr>
          <w:rFonts w:ascii="Arial" w:hAnsi="Arial" w:cs="Arial"/>
          <w:sz w:val="22"/>
          <w:szCs w:val="22"/>
        </w:rPr>
      </w:pPr>
      <w:r>
        <w:rPr>
          <w:rFonts w:ascii="Arial" w:hAnsi="Arial" w:cs="Arial"/>
          <w:sz w:val="22"/>
          <w:szCs w:val="22"/>
        </w:rPr>
        <w:t>di stabilire che i contratti saranno stipulati in forma elettronica, con gli strumenti messi a disposizione dal mercato elettronico CONSIP;</w:t>
      </w:r>
    </w:p>
    <w:p w14:paraId="644E4D93" w14:textId="77777777" w:rsidR="008C60AE" w:rsidRDefault="008C60AE">
      <w:pPr>
        <w:jc w:val="both"/>
        <w:rPr>
          <w:rFonts w:ascii="Arial" w:hAnsi="Arial" w:cs="Arial"/>
          <w:sz w:val="22"/>
          <w:szCs w:val="22"/>
        </w:rPr>
      </w:pPr>
    </w:p>
    <w:p w14:paraId="2B02DCDE" w14:textId="77777777" w:rsidR="008C60AE" w:rsidRDefault="008C60AE">
      <w:pPr>
        <w:numPr>
          <w:ilvl w:val="0"/>
          <w:numId w:val="35"/>
        </w:numPr>
        <w:jc w:val="both"/>
        <w:rPr>
          <w:rFonts w:ascii="Arial" w:hAnsi="Arial" w:cs="Arial"/>
          <w:sz w:val="22"/>
          <w:szCs w:val="22"/>
        </w:rPr>
      </w:pPr>
      <w:r>
        <w:rPr>
          <w:rFonts w:ascii="Arial" w:hAnsi="Arial" w:cs="Arial"/>
          <w:sz w:val="22"/>
          <w:szCs w:val="22"/>
        </w:rPr>
        <w:t>che in attuazione della norma di cui all’ art. 3 della Legge 13 agosto 2010 n. 136, in materia di tracciabilità dei flussi finanziari, integrata e modificata dalla Legge n. 217 del 17 dicembre 2010, nonché sulla base delle indicazioni emanate dalle determinazioni dell’AVCP n. 8 del 18/11/2010 e n. 10 del 22/12/2010, si è provveduto a richiedere il codice CIG derivato che è il seguente: ZA11C01246;</w:t>
      </w:r>
    </w:p>
    <w:p w14:paraId="27DFE9AC" w14:textId="77777777" w:rsidR="008C60AE" w:rsidRDefault="008C60AE">
      <w:pPr>
        <w:jc w:val="both"/>
        <w:rPr>
          <w:rFonts w:ascii="Arial" w:hAnsi="Arial" w:cs="Arial"/>
          <w:sz w:val="22"/>
          <w:szCs w:val="22"/>
        </w:rPr>
      </w:pPr>
    </w:p>
    <w:p w14:paraId="541427BA" w14:textId="77777777" w:rsidR="008C60AE" w:rsidRDefault="008C60AE">
      <w:pPr>
        <w:numPr>
          <w:ilvl w:val="0"/>
          <w:numId w:val="35"/>
        </w:numPr>
        <w:jc w:val="both"/>
        <w:rPr>
          <w:rFonts w:ascii="Arial" w:hAnsi="Arial" w:cs="Arial"/>
          <w:sz w:val="22"/>
          <w:szCs w:val="22"/>
        </w:rPr>
      </w:pPr>
      <w:r>
        <w:rPr>
          <w:rFonts w:ascii="Arial" w:hAnsi="Arial" w:cs="Arial"/>
          <w:sz w:val="22"/>
          <w:szCs w:val="22"/>
          <w:lang w:eastAsia="it-IT"/>
        </w:rPr>
        <w:t>che non si rende necessario richiedere il DUVRI – Documento unico di valutazione dei rischi</w:t>
      </w:r>
      <w:r>
        <w:rPr>
          <w:rFonts w:ascii="Arial" w:hAnsi="Arial" w:cs="Arial"/>
          <w:sz w:val="22"/>
          <w:szCs w:val="22"/>
        </w:rPr>
        <w:t xml:space="preserve"> </w:t>
      </w:r>
      <w:r>
        <w:rPr>
          <w:rFonts w:ascii="Arial" w:hAnsi="Arial" w:cs="Arial"/>
          <w:sz w:val="22"/>
          <w:szCs w:val="22"/>
          <w:lang w:eastAsia="it-IT"/>
        </w:rPr>
        <w:t>per le interferenze;</w:t>
      </w:r>
    </w:p>
    <w:p w14:paraId="2444E5E9" w14:textId="77777777" w:rsidR="008C60AE" w:rsidRDefault="008C60AE">
      <w:pPr>
        <w:ind w:left="360"/>
        <w:jc w:val="both"/>
        <w:rPr>
          <w:rFonts w:ascii="Arial" w:hAnsi="Arial" w:cs="Arial"/>
          <w:sz w:val="22"/>
          <w:szCs w:val="22"/>
        </w:rPr>
      </w:pPr>
    </w:p>
    <w:p w14:paraId="0234DF3C" w14:textId="77777777" w:rsidR="008C60AE" w:rsidRDefault="008C60AE">
      <w:pPr>
        <w:numPr>
          <w:ilvl w:val="0"/>
          <w:numId w:val="35"/>
        </w:numPr>
        <w:jc w:val="both"/>
        <w:rPr>
          <w:rFonts w:ascii="Arial" w:hAnsi="Arial" w:cs="Arial"/>
          <w:sz w:val="22"/>
          <w:szCs w:val="22"/>
        </w:rPr>
      </w:pPr>
      <w:r>
        <w:rPr>
          <w:rFonts w:ascii="Arial" w:hAnsi="Arial" w:cs="Arial"/>
          <w:sz w:val="22"/>
          <w:szCs w:val="22"/>
        </w:rPr>
        <w:t>di stabilire che all’onere presunto derivante dall’adesione alla convenzione di cui al punto 1 per un importo presunto pari ad € 1.000,00 (IVA e Tassa di concessione governativa incluse), si farà fronte con le disponibilità del Bilancio 2016;</w:t>
      </w:r>
    </w:p>
    <w:p w14:paraId="4164AE21" w14:textId="77777777" w:rsidR="008C60AE" w:rsidRDefault="008C60AE">
      <w:pPr>
        <w:jc w:val="both"/>
        <w:rPr>
          <w:rFonts w:ascii="Arial" w:hAnsi="Arial" w:cs="Arial"/>
          <w:sz w:val="22"/>
          <w:szCs w:val="22"/>
        </w:rPr>
      </w:pPr>
    </w:p>
    <w:p w14:paraId="4E78FDB5" w14:textId="77777777" w:rsidR="008C60AE" w:rsidRDefault="008C60AE">
      <w:pPr>
        <w:numPr>
          <w:ilvl w:val="0"/>
          <w:numId w:val="35"/>
        </w:numPr>
        <w:jc w:val="both"/>
        <w:rPr>
          <w:rFonts w:ascii="Arial" w:hAnsi="Arial" w:cs="Arial"/>
          <w:sz w:val="22"/>
          <w:szCs w:val="22"/>
        </w:rPr>
      </w:pPr>
      <w:r>
        <w:rPr>
          <w:rFonts w:ascii="Arial" w:hAnsi="Arial" w:cs="Arial"/>
          <w:sz w:val="22"/>
          <w:szCs w:val="22"/>
        </w:rPr>
        <w:t>di provvedere con successivi atti alle liquidazione delle fatture a favore della ditta aggiudicatrice previa verifica della loro regolarità.</w:t>
      </w:r>
    </w:p>
    <w:p w14:paraId="12A9F1CE" w14:textId="77777777" w:rsidR="008C60AE" w:rsidRDefault="008C60AE">
      <w:pPr>
        <w:ind w:right="283"/>
        <w:jc w:val="center"/>
        <w:rPr>
          <w:rFonts w:ascii="Arial" w:hAnsi="Arial" w:cs="Arial"/>
          <w:b/>
          <w:bCs/>
          <w:sz w:val="22"/>
          <w:szCs w:val="22"/>
          <w:lang w:eastAsia="ar-SA"/>
        </w:rPr>
      </w:pPr>
    </w:p>
    <w:p w14:paraId="1CAE38A4" w14:textId="77777777" w:rsidR="008C60AE" w:rsidRDefault="008C60AE">
      <w:pPr>
        <w:ind w:left="360"/>
        <w:jc w:val="both"/>
        <w:rPr>
          <w:rFonts w:ascii="Arial" w:hAnsi="Arial" w:cs="Arial"/>
          <w:sz w:val="22"/>
          <w:szCs w:val="22"/>
        </w:rPr>
      </w:pPr>
    </w:p>
    <w:p w14:paraId="62BFA605" w14:textId="77777777" w:rsidR="008C60AE" w:rsidRDefault="008C60AE">
      <w:pPr>
        <w:widowControl w:val="0"/>
        <w:tabs>
          <w:tab w:val="left" w:pos="8371"/>
        </w:tabs>
        <w:ind w:left="3545"/>
        <w:jc w:val="center"/>
        <w:rPr>
          <w:rFonts w:ascii="Arial" w:hAnsi="Arial" w:cs="Arial"/>
          <w:b/>
          <w:bCs/>
          <w:sz w:val="22"/>
          <w:szCs w:val="22"/>
        </w:rPr>
      </w:pPr>
      <w:r>
        <w:rPr>
          <w:rFonts w:ascii="Arial" w:hAnsi="Arial" w:cs="Arial"/>
          <w:b/>
          <w:bCs/>
          <w:sz w:val="22"/>
          <w:szCs w:val="22"/>
        </w:rPr>
        <w:t>Il Responsabile del Procedimento</w:t>
      </w:r>
    </w:p>
    <w:p w14:paraId="6D5101BA" w14:textId="77777777" w:rsidR="008C60AE" w:rsidRDefault="008C60AE">
      <w:pPr>
        <w:widowControl w:val="0"/>
        <w:ind w:left="3545"/>
        <w:jc w:val="center"/>
        <w:rPr>
          <w:rFonts w:ascii="Arial" w:hAnsi="Arial" w:cs="Arial"/>
          <w:sz w:val="22"/>
          <w:szCs w:val="22"/>
        </w:rPr>
      </w:pPr>
      <w:r>
        <w:rPr>
          <w:rFonts w:ascii="Arial" w:hAnsi="Arial" w:cs="Arial"/>
          <w:sz w:val="22"/>
          <w:szCs w:val="22"/>
        </w:rPr>
        <w:t>Eleonora Della Ciana</w:t>
      </w:r>
    </w:p>
    <w:p w14:paraId="57BC3CB2" w14:textId="77777777" w:rsidR="008C60AE" w:rsidRDefault="008C60AE">
      <w:pPr>
        <w:widowControl w:val="0"/>
        <w:ind w:left="3545"/>
        <w:jc w:val="center"/>
        <w:rPr>
          <w:rFonts w:ascii="Arial" w:hAnsi="Arial" w:cs="Arial"/>
          <w:sz w:val="22"/>
          <w:szCs w:val="22"/>
        </w:rPr>
      </w:pPr>
    </w:p>
    <w:p w14:paraId="6B7169E1" w14:textId="77777777" w:rsidR="008C60AE" w:rsidRDefault="008C60AE">
      <w:pPr>
        <w:widowControl w:val="0"/>
        <w:jc w:val="center"/>
        <w:outlineLvl w:val="1"/>
        <w:rPr>
          <w:rFonts w:ascii="Arial" w:hAnsi="Arial" w:cs="Arial"/>
          <w:b/>
          <w:bCs/>
          <w:sz w:val="22"/>
          <w:szCs w:val="22"/>
        </w:rPr>
      </w:pPr>
    </w:p>
    <w:p w14:paraId="78F7C82F" w14:textId="77777777" w:rsidR="008C60AE" w:rsidRDefault="008C60AE">
      <w:pPr>
        <w:pStyle w:val="titolo40"/>
      </w:pPr>
      <w:r>
        <w:t>- ALLEGATI -</w:t>
      </w:r>
    </w:p>
    <w:p w14:paraId="54C79F32" w14:textId="77777777" w:rsidR="008C60AE" w:rsidRDefault="008C60AE">
      <w:pPr>
        <w:pStyle w:val="titolo40"/>
        <w:rPr>
          <w:b w:val="0"/>
          <w:bCs w:val="0"/>
        </w:rPr>
      </w:pPr>
      <w:r>
        <w:rPr>
          <w:b w:val="0"/>
          <w:bCs w:val="0"/>
        </w:rPr>
        <w:t xml:space="preserve"> (Nessuno)</w:t>
      </w:r>
    </w:p>
    <w:p w14:paraId="09331F34" w14:textId="77777777" w:rsidR="008C60AE" w:rsidRDefault="008C60AE">
      <w:pPr>
        <w:tabs>
          <w:tab w:val="left" w:pos="426"/>
        </w:tabs>
        <w:jc w:val="both"/>
        <w:rPr>
          <w:rFonts w:ascii="Arial" w:hAnsi="Arial" w:cs="Arial"/>
          <w:color w:val="000000"/>
          <w:sz w:val="22"/>
          <w:szCs w:val="22"/>
          <w:lang w:eastAsia="it-IT"/>
        </w:rPr>
      </w:pPr>
    </w:p>
    <w:sectPr w:rsidR="008C60AE">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63DD" w14:textId="77777777" w:rsidR="008C60AE" w:rsidRDefault="008C60AE">
      <w:r>
        <w:separator/>
      </w:r>
    </w:p>
  </w:endnote>
  <w:endnote w:type="continuationSeparator" w:id="0">
    <w:p w14:paraId="2FEF2CF0" w14:textId="77777777" w:rsidR="008C60AE" w:rsidRDefault="008C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ylfaen">
    <w:altName w:val="Courier New"/>
    <w:panose1 w:val="010A0502050306030303"/>
    <w:charset w:val="00"/>
    <w:family w:val="roman"/>
    <w:pitch w:val="variable"/>
    <w:sig w:usb0="040006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7E4B" w14:textId="77777777" w:rsidR="008C60AE" w:rsidRDefault="008C60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A78A" w14:textId="77777777" w:rsidR="008C60AE" w:rsidRDefault="008C60AE">
      <w:r>
        <w:separator/>
      </w:r>
    </w:p>
  </w:footnote>
  <w:footnote w:type="continuationSeparator" w:id="0">
    <w:p w14:paraId="1EB9DE2E" w14:textId="77777777" w:rsidR="008C60AE" w:rsidRDefault="008C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0C7F" w14:textId="46A4EEC5" w:rsidR="008C60AE" w:rsidRDefault="00E12AB4">
    <w:pPr>
      <w:framePr w:hSpace="141" w:wrap="auto" w:vAnchor="page" w:hAnchor="page" w:x="1120" w:y="721"/>
    </w:pPr>
    <w:r>
      <w:rPr>
        <w:noProof/>
      </w:rPr>
      <w:drawing>
        <wp:inline distT="0" distB="0" distL="0" distR="0" wp14:anchorId="5ABD8539" wp14:editId="30B5B9C8">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656D476A" w14:textId="0AF3019B" w:rsidR="008C60AE" w:rsidRDefault="00E12AB4">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33ACC92E" wp14:editId="3AC0A126">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5B01E47B" w14:textId="77777777" w:rsidR="008C60AE" w:rsidRDefault="008C60AE">
                          <w:pPr>
                            <w:rPr>
                              <w:sz w:val="18"/>
                              <w:szCs w:val="18"/>
                            </w:rPr>
                          </w:pPr>
                          <w:r>
                            <w:rPr>
                              <w:sz w:val="18"/>
                              <w:szCs w:val="18"/>
                            </w:rPr>
                            <w:t>Luogo di emissione</w:t>
                          </w:r>
                        </w:p>
                        <w:p w14:paraId="72A71D0B" w14:textId="77777777" w:rsidR="008C60AE" w:rsidRDefault="008C60AE">
                          <w:pPr>
                            <w:rPr>
                              <w:sz w:val="18"/>
                              <w:szCs w:val="18"/>
                            </w:rPr>
                          </w:pPr>
                        </w:p>
                        <w:p w14:paraId="10123173" w14:textId="77777777" w:rsidR="008C60AE" w:rsidRDefault="008C60AE">
                          <w:pPr>
                            <w:rPr>
                              <w:sz w:val="18"/>
                              <w:szCs w:val="18"/>
                            </w:rPr>
                          </w:pPr>
                        </w:p>
                        <w:p w14:paraId="24FFC565" w14:textId="77777777" w:rsidR="008C60AE" w:rsidRDefault="008C60AE">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CC92E"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5B01E47B" w14:textId="77777777" w:rsidR="008C60AE" w:rsidRDefault="008C60AE">
                    <w:pPr>
                      <w:rPr>
                        <w:sz w:val="18"/>
                        <w:szCs w:val="18"/>
                      </w:rPr>
                    </w:pPr>
                    <w:r>
                      <w:rPr>
                        <w:sz w:val="18"/>
                        <w:szCs w:val="18"/>
                      </w:rPr>
                      <w:t>Luogo di emissione</w:t>
                    </w:r>
                  </w:p>
                  <w:p w14:paraId="72A71D0B" w14:textId="77777777" w:rsidR="008C60AE" w:rsidRDefault="008C60AE">
                    <w:pPr>
                      <w:rPr>
                        <w:sz w:val="18"/>
                        <w:szCs w:val="18"/>
                      </w:rPr>
                    </w:pPr>
                  </w:p>
                  <w:p w14:paraId="10123173" w14:textId="77777777" w:rsidR="008C60AE" w:rsidRDefault="008C60AE">
                    <w:pPr>
                      <w:rPr>
                        <w:sz w:val="18"/>
                        <w:szCs w:val="18"/>
                      </w:rPr>
                    </w:pPr>
                  </w:p>
                  <w:p w14:paraId="24FFC565" w14:textId="77777777" w:rsidR="008C60AE" w:rsidRDefault="008C60AE">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6AEABA7" wp14:editId="16038501">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77A8CF91" w14:textId="77777777" w:rsidR="008C60AE" w:rsidRDefault="008C60AE">
                          <w:pPr>
                            <w:jc w:val="center"/>
                          </w:pPr>
                          <w:r>
                            <w:t>Pag.</w:t>
                          </w:r>
                        </w:p>
                        <w:p w14:paraId="222FE99D" w14:textId="77777777" w:rsidR="008C60AE" w:rsidRDefault="008C60AE">
                          <w:pPr>
                            <w:jc w:val="center"/>
                          </w:pPr>
                        </w:p>
                        <w:p w14:paraId="2321E0DD" w14:textId="77777777" w:rsidR="008C60AE" w:rsidRDefault="008C60AE">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EABA7"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77A8CF91" w14:textId="77777777" w:rsidR="008C60AE" w:rsidRDefault="008C60AE">
                    <w:pPr>
                      <w:jc w:val="center"/>
                    </w:pPr>
                    <w:r>
                      <w:t>Pag.</w:t>
                    </w:r>
                  </w:p>
                  <w:p w14:paraId="222FE99D" w14:textId="77777777" w:rsidR="008C60AE" w:rsidRDefault="008C60AE">
                    <w:pPr>
                      <w:jc w:val="center"/>
                    </w:pPr>
                  </w:p>
                  <w:p w14:paraId="2321E0DD" w14:textId="77777777" w:rsidR="008C60AE" w:rsidRDefault="008C60AE">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5FBD325" wp14:editId="16CC3AB2">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002133C4" w14:textId="77777777" w:rsidR="008C60AE" w:rsidRDefault="008C60AE">
                          <w:pPr>
                            <w:rPr>
                              <w:rFonts w:ascii="Arial" w:hAnsi="Arial" w:cs="Arial"/>
                              <w:b/>
                              <w:bCs/>
                              <w:sz w:val="24"/>
                              <w:szCs w:val="24"/>
                            </w:rPr>
                          </w:pPr>
                          <w:r>
                            <w:t>Data: 15/11/2016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BD325"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002133C4" w14:textId="77777777" w:rsidR="008C60AE" w:rsidRDefault="008C60AE">
                    <w:pPr>
                      <w:rPr>
                        <w:rFonts w:ascii="Arial" w:hAnsi="Arial" w:cs="Arial"/>
                        <w:b/>
                        <w:bCs/>
                        <w:sz w:val="24"/>
                        <w:szCs w:val="24"/>
                      </w:rPr>
                    </w:pPr>
                    <w:r>
                      <w:t>Data: 15/11/2016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8E03C75" wp14:editId="3F1DE69D">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6118A24A" w14:textId="77777777" w:rsidR="008C60AE" w:rsidRDefault="008C60AE">
                          <w:pPr>
                            <w:rPr>
                              <w:sz w:val="24"/>
                              <w:szCs w:val="24"/>
                            </w:rPr>
                          </w:pPr>
                          <w:r>
                            <w:t>Numero: 90/ARS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03C75"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6118A24A" w14:textId="77777777" w:rsidR="008C60AE" w:rsidRDefault="008C60AE">
                    <w:pPr>
                      <w:rPr>
                        <w:sz w:val="24"/>
                        <w:szCs w:val="24"/>
                      </w:rPr>
                    </w:pPr>
                    <w:r>
                      <w:t>Numero: 90/ARS</w:t>
                    </w:r>
                  </w:p>
                </w:txbxContent>
              </v:textbox>
            </v:shape>
          </w:pict>
        </mc:Fallback>
      </mc:AlternateContent>
    </w:r>
    <w:r w:rsidR="008C60AE">
      <w:tab/>
    </w:r>
    <w:r w:rsidR="008C60AE">
      <w:rPr>
        <w:rFonts w:ascii="Tahoma" w:hAnsi="Tahoma" w:cs="Tahoma"/>
        <w:b/>
        <w:bCs/>
        <w:sz w:val="24"/>
        <w:szCs w:val="24"/>
      </w:rPr>
      <w:t>R</w:t>
    </w:r>
    <w:r w:rsidR="008C60AE">
      <w:rPr>
        <w:rFonts w:ascii="Tahoma" w:hAnsi="Tahoma" w:cs="Tahoma"/>
        <w:b/>
        <w:bCs/>
        <w:sz w:val="22"/>
        <w:szCs w:val="22"/>
      </w:rPr>
      <w:t xml:space="preserve">EGIONE </w:t>
    </w:r>
    <w:r w:rsidR="008C60AE">
      <w:rPr>
        <w:rFonts w:ascii="Tahoma" w:hAnsi="Tahoma" w:cs="Tahoma"/>
        <w:b/>
        <w:bCs/>
        <w:sz w:val="24"/>
        <w:szCs w:val="24"/>
      </w:rPr>
      <w:t>M</w:t>
    </w:r>
    <w:r w:rsidR="008C60AE">
      <w:rPr>
        <w:rFonts w:ascii="Tahoma" w:hAnsi="Tahoma" w:cs="Tahoma"/>
        <w:b/>
        <w:bCs/>
        <w:sz w:val="22"/>
        <w:szCs w:val="22"/>
      </w:rPr>
      <w:t>ARCHE</w:t>
    </w:r>
  </w:p>
  <w:p w14:paraId="2C59A133" w14:textId="77777777" w:rsidR="008C60AE" w:rsidRDefault="008C60AE">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0589E664" w14:textId="77777777" w:rsidR="008C60AE" w:rsidRDefault="008C60AE">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859"/>
    <w:multiLevelType w:val="hybridMultilevel"/>
    <w:tmpl w:val="805A6AD6"/>
    <w:lvl w:ilvl="0" w:tplc="0410000F">
      <w:start w:val="1"/>
      <w:numFmt w:val="decimal"/>
      <w:lvlText w:val="%1."/>
      <w:lvlJc w:val="left"/>
      <w:pPr>
        <w:ind w:left="502" w:hanging="360"/>
      </w:pPr>
      <w:rPr>
        <w:rFonts w:ascii="Times New Roman" w:hAnsi="Times New Roman" w:cs="Times New Roman"/>
      </w:rPr>
    </w:lvl>
    <w:lvl w:ilvl="1" w:tplc="04100019">
      <w:start w:val="1"/>
      <w:numFmt w:val="lowerLetter"/>
      <w:lvlText w:val="%2."/>
      <w:lvlJc w:val="left"/>
      <w:pPr>
        <w:ind w:left="3916" w:hanging="360"/>
      </w:pPr>
      <w:rPr>
        <w:rFonts w:ascii="Times New Roman" w:hAnsi="Times New Roman" w:cs="Times New Roman"/>
      </w:rPr>
    </w:lvl>
    <w:lvl w:ilvl="2" w:tplc="0410001B">
      <w:start w:val="1"/>
      <w:numFmt w:val="lowerRoman"/>
      <w:lvlText w:val="%3."/>
      <w:lvlJc w:val="right"/>
      <w:pPr>
        <w:ind w:left="4636" w:hanging="180"/>
      </w:pPr>
      <w:rPr>
        <w:rFonts w:ascii="Times New Roman" w:hAnsi="Times New Roman" w:cs="Times New Roman"/>
      </w:rPr>
    </w:lvl>
    <w:lvl w:ilvl="3" w:tplc="0410000F">
      <w:start w:val="1"/>
      <w:numFmt w:val="decimal"/>
      <w:lvlText w:val="%4."/>
      <w:lvlJc w:val="left"/>
      <w:pPr>
        <w:ind w:left="5356" w:hanging="360"/>
      </w:pPr>
      <w:rPr>
        <w:rFonts w:ascii="Times New Roman" w:hAnsi="Times New Roman" w:cs="Times New Roman"/>
      </w:rPr>
    </w:lvl>
    <w:lvl w:ilvl="4" w:tplc="04100019">
      <w:start w:val="1"/>
      <w:numFmt w:val="lowerLetter"/>
      <w:lvlText w:val="%5."/>
      <w:lvlJc w:val="left"/>
      <w:pPr>
        <w:ind w:left="6076" w:hanging="360"/>
      </w:pPr>
      <w:rPr>
        <w:rFonts w:ascii="Times New Roman" w:hAnsi="Times New Roman" w:cs="Times New Roman"/>
      </w:rPr>
    </w:lvl>
    <w:lvl w:ilvl="5" w:tplc="0410001B">
      <w:start w:val="1"/>
      <w:numFmt w:val="lowerRoman"/>
      <w:lvlText w:val="%6."/>
      <w:lvlJc w:val="right"/>
      <w:pPr>
        <w:ind w:left="6796" w:hanging="180"/>
      </w:pPr>
      <w:rPr>
        <w:rFonts w:ascii="Times New Roman" w:hAnsi="Times New Roman" w:cs="Times New Roman"/>
      </w:rPr>
    </w:lvl>
    <w:lvl w:ilvl="6" w:tplc="0410000F">
      <w:start w:val="1"/>
      <w:numFmt w:val="decimal"/>
      <w:lvlText w:val="%7."/>
      <w:lvlJc w:val="left"/>
      <w:pPr>
        <w:ind w:left="7516" w:hanging="360"/>
      </w:pPr>
      <w:rPr>
        <w:rFonts w:ascii="Times New Roman" w:hAnsi="Times New Roman" w:cs="Times New Roman"/>
      </w:rPr>
    </w:lvl>
    <w:lvl w:ilvl="7" w:tplc="04100019">
      <w:start w:val="1"/>
      <w:numFmt w:val="lowerLetter"/>
      <w:lvlText w:val="%8."/>
      <w:lvlJc w:val="left"/>
      <w:pPr>
        <w:ind w:left="8236" w:hanging="360"/>
      </w:pPr>
      <w:rPr>
        <w:rFonts w:ascii="Times New Roman" w:hAnsi="Times New Roman" w:cs="Times New Roman"/>
      </w:rPr>
    </w:lvl>
    <w:lvl w:ilvl="8" w:tplc="0410001B">
      <w:start w:val="1"/>
      <w:numFmt w:val="lowerRoman"/>
      <w:lvlText w:val="%9."/>
      <w:lvlJc w:val="right"/>
      <w:pPr>
        <w:ind w:left="8956" w:hanging="180"/>
      </w:pPr>
      <w:rPr>
        <w:rFonts w:ascii="Times New Roman" w:hAnsi="Times New Roman" w:cs="Times New Roman"/>
      </w:rPr>
    </w:lvl>
  </w:abstractNum>
  <w:abstractNum w:abstractNumId="1" w15:restartNumberingAfterBreak="0">
    <w:nsid w:val="008C34DA"/>
    <w:multiLevelType w:val="hybridMultilevel"/>
    <w:tmpl w:val="B946642E"/>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3F5D50"/>
    <w:multiLevelType w:val="hybridMultilevel"/>
    <w:tmpl w:val="10BA0D78"/>
    <w:lvl w:ilvl="0" w:tplc="AA2CE4C0">
      <w:numFmt w:val="bullet"/>
      <w:lvlText w:val="-"/>
      <w:lvlJc w:val="left"/>
      <w:pPr>
        <w:ind w:left="720" w:hanging="360"/>
      </w:pPr>
      <w:rPr>
        <w:rFonts w:ascii="Arial" w:eastAsia="Times New Roman" w:hAnsi="Arial" w:hint="default"/>
        <w:b/>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ECD11F1"/>
    <w:multiLevelType w:val="hybridMultilevel"/>
    <w:tmpl w:val="F5E26428"/>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EEB0019"/>
    <w:multiLevelType w:val="hybridMultilevel"/>
    <w:tmpl w:val="B9326D22"/>
    <w:lvl w:ilvl="0" w:tplc="AA2CE4C0">
      <w:numFmt w:val="bullet"/>
      <w:lvlText w:val="-"/>
      <w:lvlJc w:val="left"/>
      <w:pPr>
        <w:ind w:left="720" w:hanging="360"/>
      </w:pPr>
      <w:rPr>
        <w:rFonts w:ascii="Arial" w:eastAsia="Times New Roman" w:hAnsi="Arial" w:hint="default"/>
        <w:b/>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0CA5023"/>
    <w:multiLevelType w:val="hybridMultilevel"/>
    <w:tmpl w:val="58402BDE"/>
    <w:lvl w:ilvl="0" w:tplc="63C29114">
      <w:start w:val="1"/>
      <w:numFmt w:val="decimal"/>
      <w:lvlText w:val="%1."/>
      <w:lvlJc w:val="left"/>
      <w:pPr>
        <w:ind w:left="720" w:hanging="360"/>
      </w:pPr>
      <w:rPr>
        <w:rFonts w:ascii="Arial" w:hAnsi="Arial" w:cs="Arial"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46D4F8A"/>
    <w:multiLevelType w:val="hybridMultilevel"/>
    <w:tmpl w:val="080CFA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9532F"/>
    <w:multiLevelType w:val="hybridMultilevel"/>
    <w:tmpl w:val="06D219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5B27230"/>
    <w:multiLevelType w:val="hybridMultilevel"/>
    <w:tmpl w:val="D74632E0"/>
    <w:lvl w:ilvl="0" w:tplc="0410000F">
      <w:start w:val="1"/>
      <w:numFmt w:val="decimal"/>
      <w:lvlText w:val="%1."/>
      <w:lvlJc w:val="left"/>
      <w:pPr>
        <w:ind w:left="1637"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985323F"/>
    <w:multiLevelType w:val="hybridMultilevel"/>
    <w:tmpl w:val="F118AF30"/>
    <w:lvl w:ilvl="0" w:tplc="73B2F01A">
      <w:start w:val="1"/>
      <w:numFmt w:val="decimal"/>
      <w:lvlText w:val="%1."/>
      <w:lvlJc w:val="left"/>
      <w:pPr>
        <w:ind w:left="720" w:hanging="360"/>
      </w:pPr>
      <w:rPr>
        <w:rFonts w:ascii="Arial" w:hAnsi="Arial" w:cs="Arial"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B8C0BC5"/>
    <w:multiLevelType w:val="hybridMultilevel"/>
    <w:tmpl w:val="F78AF68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9D73D4"/>
    <w:multiLevelType w:val="hybridMultilevel"/>
    <w:tmpl w:val="4A865286"/>
    <w:lvl w:ilvl="0" w:tplc="AA2CE4C0">
      <w:numFmt w:val="bullet"/>
      <w:lvlText w:val="-"/>
      <w:lvlJc w:val="left"/>
      <w:pPr>
        <w:ind w:left="720" w:hanging="360"/>
      </w:pPr>
      <w:rPr>
        <w:rFonts w:ascii="Arial" w:eastAsia="Times New Roman" w:hAnsi="Arial" w:hint="default"/>
        <w:b/>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57CDD"/>
    <w:multiLevelType w:val="hybridMultilevel"/>
    <w:tmpl w:val="60A4EC44"/>
    <w:lvl w:ilvl="0" w:tplc="5F305196">
      <w:start w:val="1"/>
      <w:numFmt w:val="bullet"/>
      <w:lvlText w:val="‒"/>
      <w:lvlJc w:val="left"/>
      <w:pPr>
        <w:tabs>
          <w:tab w:val="num" w:pos="720"/>
        </w:tabs>
        <w:ind w:left="720" w:hanging="360"/>
      </w:pPr>
      <w:rPr>
        <w:rFonts w:ascii="Times New Roman" w:hAnsi="Times New Roman" w:hint="default"/>
      </w:rPr>
    </w:lvl>
    <w:lvl w:ilvl="1" w:tplc="9FE6E4EC">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D71D82"/>
    <w:multiLevelType w:val="hybridMultilevel"/>
    <w:tmpl w:val="5894C2CA"/>
    <w:lvl w:ilvl="0" w:tplc="4B427C14">
      <w:numFmt w:val="bullet"/>
      <w:lvlText w:val="-"/>
      <w:lvlJc w:val="left"/>
      <w:pPr>
        <w:tabs>
          <w:tab w:val="num" w:pos="-984"/>
        </w:tabs>
        <w:ind w:left="-984" w:hanging="360"/>
      </w:pPr>
      <w:rPr>
        <w:rFonts w:ascii="Arial" w:eastAsia="Times New Roman" w:hAnsi="Arial" w:hint="default"/>
        <w:i/>
      </w:rPr>
    </w:lvl>
    <w:lvl w:ilvl="1" w:tplc="04100003">
      <w:start w:val="1"/>
      <w:numFmt w:val="bullet"/>
      <w:lvlText w:val="o"/>
      <w:lvlJc w:val="left"/>
      <w:pPr>
        <w:tabs>
          <w:tab w:val="num" w:pos="-264"/>
        </w:tabs>
        <w:ind w:left="-264" w:hanging="360"/>
      </w:pPr>
      <w:rPr>
        <w:rFonts w:ascii="Courier New" w:hAnsi="Courier New" w:hint="default"/>
      </w:rPr>
    </w:lvl>
    <w:lvl w:ilvl="2" w:tplc="04100005">
      <w:start w:val="1"/>
      <w:numFmt w:val="bullet"/>
      <w:lvlText w:val=""/>
      <w:lvlJc w:val="left"/>
      <w:pPr>
        <w:tabs>
          <w:tab w:val="num" w:pos="456"/>
        </w:tabs>
        <w:ind w:left="456" w:hanging="360"/>
      </w:pPr>
      <w:rPr>
        <w:rFonts w:ascii="Wingdings" w:hAnsi="Wingdings" w:hint="default"/>
      </w:rPr>
    </w:lvl>
    <w:lvl w:ilvl="3" w:tplc="04100001">
      <w:start w:val="1"/>
      <w:numFmt w:val="bullet"/>
      <w:lvlText w:val=""/>
      <w:lvlJc w:val="left"/>
      <w:pPr>
        <w:tabs>
          <w:tab w:val="num" w:pos="1176"/>
        </w:tabs>
        <w:ind w:left="1176" w:hanging="360"/>
      </w:pPr>
      <w:rPr>
        <w:rFonts w:ascii="Symbol" w:hAnsi="Symbol" w:hint="default"/>
      </w:rPr>
    </w:lvl>
    <w:lvl w:ilvl="4" w:tplc="04100003">
      <w:start w:val="1"/>
      <w:numFmt w:val="bullet"/>
      <w:lvlText w:val="o"/>
      <w:lvlJc w:val="left"/>
      <w:pPr>
        <w:tabs>
          <w:tab w:val="num" w:pos="1896"/>
        </w:tabs>
        <w:ind w:left="1896" w:hanging="360"/>
      </w:pPr>
      <w:rPr>
        <w:rFonts w:ascii="Courier New" w:hAnsi="Courier New" w:hint="default"/>
      </w:rPr>
    </w:lvl>
    <w:lvl w:ilvl="5" w:tplc="04100005">
      <w:start w:val="1"/>
      <w:numFmt w:val="bullet"/>
      <w:lvlText w:val=""/>
      <w:lvlJc w:val="left"/>
      <w:pPr>
        <w:tabs>
          <w:tab w:val="num" w:pos="2616"/>
        </w:tabs>
        <w:ind w:left="2616" w:hanging="360"/>
      </w:pPr>
      <w:rPr>
        <w:rFonts w:ascii="Wingdings" w:hAnsi="Wingdings" w:hint="default"/>
      </w:rPr>
    </w:lvl>
    <w:lvl w:ilvl="6" w:tplc="04100001">
      <w:start w:val="1"/>
      <w:numFmt w:val="bullet"/>
      <w:lvlText w:val=""/>
      <w:lvlJc w:val="left"/>
      <w:pPr>
        <w:tabs>
          <w:tab w:val="num" w:pos="3336"/>
        </w:tabs>
        <w:ind w:left="3336" w:hanging="360"/>
      </w:pPr>
      <w:rPr>
        <w:rFonts w:ascii="Symbol" w:hAnsi="Symbol" w:hint="default"/>
      </w:rPr>
    </w:lvl>
    <w:lvl w:ilvl="7" w:tplc="04100003">
      <w:start w:val="1"/>
      <w:numFmt w:val="bullet"/>
      <w:lvlText w:val="o"/>
      <w:lvlJc w:val="left"/>
      <w:pPr>
        <w:tabs>
          <w:tab w:val="num" w:pos="4056"/>
        </w:tabs>
        <w:ind w:left="4056" w:hanging="360"/>
      </w:pPr>
      <w:rPr>
        <w:rFonts w:ascii="Courier New" w:hAnsi="Courier New" w:hint="default"/>
      </w:rPr>
    </w:lvl>
    <w:lvl w:ilvl="8" w:tplc="04100005">
      <w:start w:val="1"/>
      <w:numFmt w:val="bullet"/>
      <w:lvlText w:val=""/>
      <w:lvlJc w:val="left"/>
      <w:pPr>
        <w:tabs>
          <w:tab w:val="num" w:pos="4776"/>
        </w:tabs>
        <w:ind w:left="4776" w:hanging="360"/>
      </w:pPr>
      <w:rPr>
        <w:rFonts w:ascii="Wingdings" w:hAnsi="Wingdings" w:hint="default"/>
      </w:rPr>
    </w:lvl>
  </w:abstractNum>
  <w:abstractNum w:abstractNumId="16" w15:restartNumberingAfterBreak="0">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17" w15:restartNumberingAfterBreak="0">
    <w:nsid w:val="28A7372C"/>
    <w:multiLevelType w:val="hybridMultilevel"/>
    <w:tmpl w:val="C5469E28"/>
    <w:lvl w:ilvl="0" w:tplc="C1C05EA2">
      <w:start w:val="1"/>
      <w:numFmt w:val="bullet"/>
      <w:lvlText w:val=""/>
      <w:lvlJc w:val="left"/>
      <w:pPr>
        <w:tabs>
          <w:tab w:val="num" w:pos="284"/>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164C0"/>
    <w:multiLevelType w:val="hybridMultilevel"/>
    <w:tmpl w:val="4BD8F932"/>
    <w:lvl w:ilvl="0" w:tplc="74A679E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2BF0582D"/>
    <w:multiLevelType w:val="hybridMultilevel"/>
    <w:tmpl w:val="0E260F4A"/>
    <w:lvl w:ilvl="0" w:tplc="04100001">
      <w:start w:val="1"/>
      <w:numFmt w:val="bullet"/>
      <w:lvlText w:val=""/>
      <w:lvlJc w:val="left"/>
      <w:pPr>
        <w:ind w:left="930" w:hanging="360"/>
      </w:pPr>
      <w:rPr>
        <w:rFonts w:ascii="Symbol" w:hAnsi="Symbol" w:hint="default"/>
      </w:rPr>
    </w:lvl>
    <w:lvl w:ilvl="1" w:tplc="04100003">
      <w:start w:val="1"/>
      <w:numFmt w:val="bullet"/>
      <w:lvlText w:val="o"/>
      <w:lvlJc w:val="left"/>
      <w:pPr>
        <w:ind w:left="1650" w:hanging="360"/>
      </w:pPr>
      <w:rPr>
        <w:rFonts w:ascii="Courier New" w:hAnsi="Courier New" w:hint="default"/>
      </w:rPr>
    </w:lvl>
    <w:lvl w:ilvl="2" w:tplc="04100005">
      <w:start w:val="1"/>
      <w:numFmt w:val="bullet"/>
      <w:lvlText w:val=""/>
      <w:lvlJc w:val="left"/>
      <w:pPr>
        <w:ind w:left="2370" w:hanging="360"/>
      </w:pPr>
      <w:rPr>
        <w:rFonts w:ascii="Wingdings" w:hAnsi="Wingdings" w:hint="default"/>
      </w:rPr>
    </w:lvl>
    <w:lvl w:ilvl="3" w:tplc="04100001">
      <w:start w:val="1"/>
      <w:numFmt w:val="bullet"/>
      <w:lvlText w:val=""/>
      <w:lvlJc w:val="left"/>
      <w:pPr>
        <w:ind w:left="3090" w:hanging="360"/>
      </w:pPr>
      <w:rPr>
        <w:rFonts w:ascii="Symbol" w:hAnsi="Symbol" w:hint="default"/>
      </w:rPr>
    </w:lvl>
    <w:lvl w:ilvl="4" w:tplc="04100003">
      <w:start w:val="1"/>
      <w:numFmt w:val="bullet"/>
      <w:lvlText w:val="o"/>
      <w:lvlJc w:val="left"/>
      <w:pPr>
        <w:ind w:left="3810" w:hanging="360"/>
      </w:pPr>
      <w:rPr>
        <w:rFonts w:ascii="Courier New" w:hAnsi="Courier New" w:hint="default"/>
      </w:rPr>
    </w:lvl>
    <w:lvl w:ilvl="5" w:tplc="04100005">
      <w:start w:val="1"/>
      <w:numFmt w:val="bullet"/>
      <w:lvlText w:val=""/>
      <w:lvlJc w:val="left"/>
      <w:pPr>
        <w:ind w:left="4530" w:hanging="360"/>
      </w:pPr>
      <w:rPr>
        <w:rFonts w:ascii="Wingdings" w:hAnsi="Wingdings" w:hint="default"/>
      </w:rPr>
    </w:lvl>
    <w:lvl w:ilvl="6" w:tplc="04100001">
      <w:start w:val="1"/>
      <w:numFmt w:val="bullet"/>
      <w:lvlText w:val=""/>
      <w:lvlJc w:val="left"/>
      <w:pPr>
        <w:ind w:left="5250" w:hanging="360"/>
      </w:pPr>
      <w:rPr>
        <w:rFonts w:ascii="Symbol" w:hAnsi="Symbol" w:hint="default"/>
      </w:rPr>
    </w:lvl>
    <w:lvl w:ilvl="7" w:tplc="04100003">
      <w:start w:val="1"/>
      <w:numFmt w:val="bullet"/>
      <w:lvlText w:val="o"/>
      <w:lvlJc w:val="left"/>
      <w:pPr>
        <w:ind w:left="5970" w:hanging="360"/>
      </w:pPr>
      <w:rPr>
        <w:rFonts w:ascii="Courier New" w:hAnsi="Courier New" w:hint="default"/>
      </w:rPr>
    </w:lvl>
    <w:lvl w:ilvl="8" w:tplc="04100005">
      <w:start w:val="1"/>
      <w:numFmt w:val="bullet"/>
      <w:lvlText w:val=""/>
      <w:lvlJc w:val="left"/>
      <w:pPr>
        <w:ind w:left="6690" w:hanging="360"/>
      </w:pPr>
      <w:rPr>
        <w:rFonts w:ascii="Wingdings" w:hAnsi="Wingdings" w:hint="default"/>
      </w:rPr>
    </w:lvl>
  </w:abstractNum>
  <w:abstractNum w:abstractNumId="20"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1A5C23"/>
    <w:multiLevelType w:val="hybridMultilevel"/>
    <w:tmpl w:val="CB96B958"/>
    <w:lvl w:ilvl="0" w:tplc="3F6216B4">
      <w:numFmt w:val="bullet"/>
      <w:lvlText w:val="-"/>
      <w:lvlJc w:val="left"/>
      <w:pPr>
        <w:tabs>
          <w:tab w:val="num" w:pos="720"/>
        </w:tabs>
        <w:ind w:left="720" w:hanging="360"/>
      </w:pPr>
      <w:rPr>
        <w:rFonts w:ascii="Arial" w:eastAsia="Times New Roman" w:hAnsi="Arial" w:hint="default"/>
      </w:rPr>
    </w:lvl>
    <w:lvl w:ilvl="1" w:tplc="0410000F">
      <w:start w:val="1"/>
      <w:numFmt w:val="decimal"/>
      <w:lvlText w:val="%2."/>
      <w:lvlJc w:val="left"/>
      <w:pPr>
        <w:tabs>
          <w:tab w:val="num" w:pos="1440"/>
        </w:tabs>
        <w:ind w:left="1440" w:hanging="360"/>
      </w:pPr>
      <w:rPr>
        <w:rFonts w:ascii="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B0B99"/>
    <w:multiLevelType w:val="hybridMultilevel"/>
    <w:tmpl w:val="5C767916"/>
    <w:lvl w:ilvl="0" w:tplc="A9001816">
      <w:start w:val="1"/>
      <w:numFmt w:val="decimal"/>
      <w:lvlText w:val="%1."/>
      <w:lvlJc w:val="left"/>
      <w:pPr>
        <w:ind w:left="720" w:hanging="360"/>
      </w:pPr>
      <w:rPr>
        <w:rFonts w:ascii="Arial" w:hAnsi="Arial" w:cs="Arial"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1AE613C"/>
    <w:multiLevelType w:val="hybridMultilevel"/>
    <w:tmpl w:val="278231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1D540C4"/>
    <w:multiLevelType w:val="hybridMultilevel"/>
    <w:tmpl w:val="D972738A"/>
    <w:lvl w:ilvl="0" w:tplc="4B427C14">
      <w:numFmt w:val="bullet"/>
      <w:lvlText w:val="-"/>
      <w:lvlJc w:val="left"/>
      <w:pPr>
        <w:ind w:left="522" w:hanging="360"/>
      </w:pPr>
      <w:rPr>
        <w:rFonts w:ascii="Arial" w:eastAsia="Times New Roman" w:hAnsi="Arial" w:hint="default"/>
        <w:i/>
      </w:rPr>
    </w:lvl>
    <w:lvl w:ilvl="1" w:tplc="04100003">
      <w:start w:val="1"/>
      <w:numFmt w:val="bullet"/>
      <w:lvlText w:val="o"/>
      <w:lvlJc w:val="left"/>
      <w:pPr>
        <w:ind w:left="1242" w:hanging="360"/>
      </w:pPr>
      <w:rPr>
        <w:rFonts w:ascii="Courier New" w:hAnsi="Courier New" w:hint="default"/>
      </w:rPr>
    </w:lvl>
    <w:lvl w:ilvl="2" w:tplc="04100005">
      <w:start w:val="1"/>
      <w:numFmt w:val="bullet"/>
      <w:lvlText w:val=""/>
      <w:lvlJc w:val="left"/>
      <w:pPr>
        <w:ind w:left="1962" w:hanging="360"/>
      </w:pPr>
      <w:rPr>
        <w:rFonts w:ascii="Wingdings" w:hAnsi="Wingdings" w:hint="default"/>
      </w:rPr>
    </w:lvl>
    <w:lvl w:ilvl="3" w:tplc="04100001">
      <w:start w:val="1"/>
      <w:numFmt w:val="bullet"/>
      <w:lvlText w:val=""/>
      <w:lvlJc w:val="left"/>
      <w:pPr>
        <w:ind w:left="2682" w:hanging="360"/>
      </w:pPr>
      <w:rPr>
        <w:rFonts w:ascii="Symbol" w:hAnsi="Symbol" w:hint="default"/>
      </w:rPr>
    </w:lvl>
    <w:lvl w:ilvl="4" w:tplc="04100003">
      <w:start w:val="1"/>
      <w:numFmt w:val="bullet"/>
      <w:lvlText w:val="o"/>
      <w:lvlJc w:val="left"/>
      <w:pPr>
        <w:ind w:left="3402" w:hanging="360"/>
      </w:pPr>
      <w:rPr>
        <w:rFonts w:ascii="Courier New" w:hAnsi="Courier New" w:hint="default"/>
      </w:rPr>
    </w:lvl>
    <w:lvl w:ilvl="5" w:tplc="04100005">
      <w:start w:val="1"/>
      <w:numFmt w:val="bullet"/>
      <w:lvlText w:val=""/>
      <w:lvlJc w:val="left"/>
      <w:pPr>
        <w:ind w:left="4122" w:hanging="360"/>
      </w:pPr>
      <w:rPr>
        <w:rFonts w:ascii="Wingdings" w:hAnsi="Wingdings" w:hint="default"/>
      </w:rPr>
    </w:lvl>
    <w:lvl w:ilvl="6" w:tplc="04100001">
      <w:start w:val="1"/>
      <w:numFmt w:val="bullet"/>
      <w:lvlText w:val=""/>
      <w:lvlJc w:val="left"/>
      <w:pPr>
        <w:ind w:left="4842" w:hanging="360"/>
      </w:pPr>
      <w:rPr>
        <w:rFonts w:ascii="Symbol" w:hAnsi="Symbol" w:hint="default"/>
      </w:rPr>
    </w:lvl>
    <w:lvl w:ilvl="7" w:tplc="04100003">
      <w:start w:val="1"/>
      <w:numFmt w:val="bullet"/>
      <w:lvlText w:val="o"/>
      <w:lvlJc w:val="left"/>
      <w:pPr>
        <w:ind w:left="5562" w:hanging="360"/>
      </w:pPr>
      <w:rPr>
        <w:rFonts w:ascii="Courier New" w:hAnsi="Courier New" w:hint="default"/>
      </w:rPr>
    </w:lvl>
    <w:lvl w:ilvl="8" w:tplc="04100005">
      <w:start w:val="1"/>
      <w:numFmt w:val="bullet"/>
      <w:lvlText w:val=""/>
      <w:lvlJc w:val="left"/>
      <w:pPr>
        <w:ind w:left="6282" w:hanging="360"/>
      </w:pPr>
      <w:rPr>
        <w:rFonts w:ascii="Wingdings" w:hAnsi="Wingdings" w:hint="default"/>
      </w:rPr>
    </w:lvl>
  </w:abstractNum>
  <w:abstractNum w:abstractNumId="25" w15:restartNumberingAfterBreak="0">
    <w:nsid w:val="44680622"/>
    <w:multiLevelType w:val="hybridMultilevel"/>
    <w:tmpl w:val="0630BAE4"/>
    <w:lvl w:ilvl="0" w:tplc="04100005">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hint="default"/>
      </w:rPr>
    </w:lvl>
    <w:lvl w:ilvl="8" w:tplc="04100005">
      <w:start w:val="1"/>
      <w:numFmt w:val="bullet"/>
      <w:lvlText w:val=""/>
      <w:lvlJc w:val="left"/>
      <w:pPr>
        <w:ind w:left="7047" w:hanging="360"/>
      </w:pPr>
      <w:rPr>
        <w:rFonts w:ascii="Wingdings" w:hAnsi="Wingdings" w:hint="default"/>
      </w:rPr>
    </w:lvl>
  </w:abstractNum>
  <w:abstractNum w:abstractNumId="26" w15:restartNumberingAfterBreak="0">
    <w:nsid w:val="5AB46A2B"/>
    <w:multiLevelType w:val="hybridMultilevel"/>
    <w:tmpl w:val="F78AF68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5B2C6746"/>
    <w:multiLevelType w:val="hybridMultilevel"/>
    <w:tmpl w:val="66BE1B26"/>
    <w:lvl w:ilvl="0" w:tplc="C0843E04">
      <w:start w:val="1"/>
      <w:numFmt w:val="decimal"/>
      <w:lvlText w:val="%1."/>
      <w:lvlJc w:val="left"/>
      <w:pPr>
        <w:tabs>
          <w:tab w:val="num" w:pos="720"/>
        </w:tabs>
        <w:ind w:left="720" w:hanging="360"/>
      </w:pPr>
      <w:rPr>
        <w:rFonts w:ascii="Times New Roman" w:hAnsi="Times New Roman" w:cs="Times New Roman"/>
        <w:color w:val="auto"/>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D304190"/>
    <w:multiLevelType w:val="hybridMultilevel"/>
    <w:tmpl w:val="085625BC"/>
    <w:lvl w:ilvl="0" w:tplc="EBD26106">
      <w:start w:val="1"/>
      <w:numFmt w:val="bullet"/>
      <w:lvlText w:val=""/>
      <w:lvlJc w:val="left"/>
      <w:pPr>
        <w:ind w:left="216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9A522FE"/>
    <w:multiLevelType w:val="hybridMultilevel"/>
    <w:tmpl w:val="537AFFC2"/>
    <w:lvl w:ilvl="0" w:tplc="028E4B6C">
      <w:start w:val="1"/>
      <w:numFmt w:val="bullet"/>
      <w:lvlText w:val="-"/>
      <w:lvlJc w:val="left"/>
      <w:pPr>
        <w:ind w:left="502" w:hanging="360"/>
      </w:pPr>
      <w:rPr>
        <w:rFonts w:ascii="Sylfaen" w:hAnsi="Sylfaen" w:hint="default"/>
      </w:rPr>
    </w:lvl>
    <w:lvl w:ilvl="1" w:tplc="04100003">
      <w:start w:val="1"/>
      <w:numFmt w:val="bullet"/>
      <w:lvlText w:val="o"/>
      <w:lvlJc w:val="left"/>
      <w:pPr>
        <w:ind w:left="1222" w:hanging="360"/>
      </w:pPr>
      <w:rPr>
        <w:rFonts w:ascii="Courier New" w:hAnsi="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hint="default"/>
      </w:rPr>
    </w:lvl>
    <w:lvl w:ilvl="8" w:tplc="04100005">
      <w:start w:val="1"/>
      <w:numFmt w:val="bullet"/>
      <w:lvlText w:val=""/>
      <w:lvlJc w:val="left"/>
      <w:pPr>
        <w:ind w:left="6262" w:hanging="360"/>
      </w:pPr>
      <w:rPr>
        <w:rFonts w:ascii="Wingdings" w:hAnsi="Wingdings" w:hint="default"/>
      </w:rPr>
    </w:lvl>
  </w:abstractNum>
  <w:abstractNum w:abstractNumId="30" w15:restartNumberingAfterBreak="0">
    <w:nsid w:val="7A4337A0"/>
    <w:multiLevelType w:val="hybridMultilevel"/>
    <w:tmpl w:val="A0489100"/>
    <w:lvl w:ilvl="0" w:tplc="04100005">
      <w:start w:val="1"/>
      <w:numFmt w:val="bullet"/>
      <w:lvlText w:val=""/>
      <w:lvlJc w:val="left"/>
      <w:pPr>
        <w:ind w:left="151" w:hanging="360"/>
      </w:pPr>
      <w:rPr>
        <w:rFonts w:ascii="Wingdings" w:hAnsi="Wingdings" w:hint="default"/>
      </w:rPr>
    </w:lvl>
    <w:lvl w:ilvl="1" w:tplc="04100003">
      <w:start w:val="1"/>
      <w:numFmt w:val="bullet"/>
      <w:lvlText w:val="o"/>
      <w:lvlJc w:val="left"/>
      <w:pPr>
        <w:ind w:left="871" w:hanging="360"/>
      </w:pPr>
      <w:rPr>
        <w:rFonts w:ascii="Courier New" w:hAnsi="Courier New" w:hint="default"/>
      </w:rPr>
    </w:lvl>
    <w:lvl w:ilvl="2" w:tplc="04100005">
      <w:start w:val="1"/>
      <w:numFmt w:val="bullet"/>
      <w:lvlText w:val=""/>
      <w:lvlJc w:val="left"/>
      <w:pPr>
        <w:ind w:left="1591" w:hanging="360"/>
      </w:pPr>
      <w:rPr>
        <w:rFonts w:ascii="Wingdings" w:hAnsi="Wingdings" w:hint="default"/>
      </w:rPr>
    </w:lvl>
    <w:lvl w:ilvl="3" w:tplc="04100001">
      <w:start w:val="1"/>
      <w:numFmt w:val="bullet"/>
      <w:lvlText w:val=""/>
      <w:lvlJc w:val="left"/>
      <w:pPr>
        <w:ind w:left="2311" w:hanging="360"/>
      </w:pPr>
      <w:rPr>
        <w:rFonts w:ascii="Symbol" w:hAnsi="Symbol" w:hint="default"/>
      </w:rPr>
    </w:lvl>
    <w:lvl w:ilvl="4" w:tplc="04100003">
      <w:start w:val="1"/>
      <w:numFmt w:val="bullet"/>
      <w:lvlText w:val="o"/>
      <w:lvlJc w:val="left"/>
      <w:pPr>
        <w:ind w:left="3031" w:hanging="360"/>
      </w:pPr>
      <w:rPr>
        <w:rFonts w:ascii="Courier New" w:hAnsi="Courier New" w:hint="default"/>
      </w:rPr>
    </w:lvl>
    <w:lvl w:ilvl="5" w:tplc="04100005">
      <w:start w:val="1"/>
      <w:numFmt w:val="bullet"/>
      <w:lvlText w:val=""/>
      <w:lvlJc w:val="left"/>
      <w:pPr>
        <w:ind w:left="3751" w:hanging="360"/>
      </w:pPr>
      <w:rPr>
        <w:rFonts w:ascii="Wingdings" w:hAnsi="Wingdings" w:hint="default"/>
      </w:rPr>
    </w:lvl>
    <w:lvl w:ilvl="6" w:tplc="04100001">
      <w:start w:val="1"/>
      <w:numFmt w:val="bullet"/>
      <w:lvlText w:val=""/>
      <w:lvlJc w:val="left"/>
      <w:pPr>
        <w:ind w:left="4471" w:hanging="360"/>
      </w:pPr>
      <w:rPr>
        <w:rFonts w:ascii="Symbol" w:hAnsi="Symbol" w:hint="default"/>
      </w:rPr>
    </w:lvl>
    <w:lvl w:ilvl="7" w:tplc="04100003">
      <w:start w:val="1"/>
      <w:numFmt w:val="bullet"/>
      <w:lvlText w:val="o"/>
      <w:lvlJc w:val="left"/>
      <w:pPr>
        <w:ind w:left="5191" w:hanging="360"/>
      </w:pPr>
      <w:rPr>
        <w:rFonts w:ascii="Courier New" w:hAnsi="Courier New" w:hint="default"/>
      </w:rPr>
    </w:lvl>
    <w:lvl w:ilvl="8" w:tplc="04100005">
      <w:start w:val="1"/>
      <w:numFmt w:val="bullet"/>
      <w:lvlText w:val=""/>
      <w:lvlJc w:val="left"/>
      <w:pPr>
        <w:ind w:left="5911" w:hanging="360"/>
      </w:pPr>
      <w:rPr>
        <w:rFonts w:ascii="Wingdings" w:hAnsi="Wingdings" w:hint="default"/>
      </w:rPr>
    </w:lvl>
  </w:abstractNum>
  <w:abstractNum w:abstractNumId="31" w15:restartNumberingAfterBreak="0">
    <w:nsid w:val="7B053D27"/>
    <w:multiLevelType w:val="hybridMultilevel"/>
    <w:tmpl w:val="4F10A548"/>
    <w:lvl w:ilvl="0" w:tplc="EC563184">
      <w:start w:val="2"/>
      <w:numFmt w:val="bullet"/>
      <w:lvlText w:val="-"/>
      <w:lvlJc w:val="left"/>
      <w:pPr>
        <w:ind w:left="720" w:hanging="360"/>
      </w:pPr>
      <w:rPr>
        <w:rFonts w:ascii="Arial" w:eastAsia="Times New Roman" w:hAnsi="Arial" w:hint="default"/>
      </w:rPr>
    </w:lvl>
    <w:lvl w:ilvl="1" w:tplc="04100017">
      <w:start w:val="1"/>
      <w:numFmt w:val="lowerLetter"/>
      <w:lvlText w:val="%2)"/>
      <w:lvlJc w:val="left"/>
      <w:pPr>
        <w:ind w:left="1440" w:hanging="360"/>
      </w:pPr>
      <w:rPr>
        <w:rFonts w:ascii="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3"/>
  </w:num>
  <w:num w:numId="4">
    <w:abstractNumId w:val="11"/>
  </w:num>
  <w:num w:numId="5">
    <w:abstractNumId w:val="16"/>
  </w:num>
  <w:num w:numId="6">
    <w:abstractNumId w:val="15"/>
  </w:num>
  <w:num w:numId="7">
    <w:abstractNumId w:val="14"/>
  </w:num>
  <w:num w:numId="8">
    <w:abstractNumId w:val="30"/>
  </w:num>
  <w:num w:numId="9">
    <w:abstractNumId w:val="25"/>
  </w:num>
  <w:num w:numId="10">
    <w:abstractNumId w:val="24"/>
  </w:num>
  <w:num w:numId="11">
    <w:abstractNumId w:val="19"/>
  </w:num>
  <w:num w:numId="12">
    <w:abstractNumId w:val="29"/>
  </w:num>
  <w:num w:numId="13">
    <w:abstractNumId w:val="17"/>
  </w:num>
  <w:num w:numId="14">
    <w:abstractNumId w:val="12"/>
  </w:num>
  <w:num w:numId="15">
    <w:abstractNumId w:val="28"/>
  </w:num>
  <w:num w:numId="16">
    <w:abstractNumId w:val="1"/>
  </w:num>
  <w:num w:numId="17">
    <w:abstractNumId w:val="2"/>
  </w:num>
  <w:num w:numId="18">
    <w:abstractNumId w:val="4"/>
  </w:num>
  <w:num w:numId="19">
    <w:abstractNumId w:val="27"/>
  </w:num>
  <w:num w:numId="20">
    <w:abstractNumId w:val="21"/>
    <w:lvlOverride w:ilvl="0"/>
    <w:lvlOverride w:ilvl="1">
      <w:startOverride w:val="1"/>
    </w:lvlOverride>
    <w:lvlOverride w:ilvl="2"/>
    <w:lvlOverride w:ilvl="3"/>
    <w:lvlOverride w:ilvl="4"/>
    <w:lvlOverride w:ilvl="5"/>
    <w:lvlOverride w:ilvl="6"/>
    <w:lvlOverride w:ilvl="7"/>
    <w:lvlOverride w:ilvl="8"/>
  </w:num>
  <w:num w:numId="21">
    <w:abstractNumId w:val="23"/>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1"/>
  </w:num>
  <w:num w:numId="30">
    <w:abstractNumId w:val="18"/>
  </w:num>
  <w:num w:numId="31">
    <w:abstractNumId w:val="26"/>
  </w:num>
  <w:num w:numId="32">
    <w:abstractNumId w:val="10"/>
  </w:num>
  <w:num w:numId="33">
    <w:abstractNumId w:val="7"/>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3C"/>
    <w:rsid w:val="005F5F3C"/>
    <w:rsid w:val="008C60AE"/>
    <w:rsid w:val="00E12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6FCB386"/>
  <w14:defaultImageDpi w14:val="0"/>
  <w15:docId w15:val="{ED433BA7-564F-42DE-98DC-0B0F4A39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Paragrafoelenco">
    <w:name w:val="List Paragraph"/>
    <w:basedOn w:val="Normale"/>
    <w:uiPriority w:val="99"/>
    <w:qFormat/>
    <w:pPr>
      <w:spacing w:after="200" w:line="276" w:lineRule="auto"/>
      <w:ind w:left="720"/>
    </w:pPr>
    <w:rPr>
      <w:rFonts w:ascii="Calibri" w:hAnsi="Calibri" w:cs="Calibri"/>
      <w:sz w:val="22"/>
      <w:szCs w:val="22"/>
    </w:rPr>
  </w:style>
  <w:style w:type="paragraph" w:styleId="Testonormale">
    <w:name w:val="Plain Text"/>
    <w:basedOn w:val="Normale"/>
    <w:link w:val="TestonormaleCarattere"/>
    <w:uiPriority w:val="99"/>
    <w:pPr>
      <w:autoSpaceDE w:val="0"/>
      <w:autoSpaceDN w:val="0"/>
    </w:pPr>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Pr>
      <w:rFonts w:ascii="Courier New" w:hAnsi="Courier New" w:cs="Courier New"/>
      <w:sz w:val="20"/>
      <w:szCs w:val="20"/>
    </w:rPr>
  </w:style>
  <w:style w:type="paragraph" w:styleId="NormaleWeb">
    <w:name w:val="Normal (Web)"/>
    <w:basedOn w:val="Normale"/>
    <w:uiPriority w:val="99"/>
    <w:pPr>
      <w:spacing w:after="360"/>
    </w:pPr>
    <w:rPr>
      <w:sz w:val="24"/>
      <w:szCs w:val="24"/>
      <w:lang w:eastAsia="it-IT"/>
    </w:rPr>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14B71-9B48-460E-953C-C9715F7D9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880BA-4DF9-439E-BACC-6B035943EAB3}">
  <ds:schemaRefs>
    <ds:schemaRef ds:uri="http://schemas.microsoft.com/sharepoint/v3/contenttype/forms"/>
  </ds:schemaRefs>
</ds:datastoreItem>
</file>

<file path=customXml/itemProps3.xml><?xml version="1.0" encoding="utf-8"?>
<ds:datastoreItem xmlns:ds="http://schemas.openxmlformats.org/officeDocument/2006/customXml" ds:itemID="{43F5B9A7-7232-4654-891C-DD4ED69EC38B}">
  <ds:schemaRefs>
    <ds:schemaRef ds:uri="http://purl.org/dc/elements/1.1/"/>
    <ds:schemaRef ds:uri="http://schemas.microsoft.com/office/2006/metadata/properties"/>
    <ds:schemaRef ds:uri="http://www.w3.org/XML/1998/namespace"/>
    <ds:schemaRef ds:uri="http://schemas.microsoft.com/office/2006/documentManagement/types"/>
    <ds:schemaRef ds:uri="114b3b2b-c2a9-40d6-a3fe-154d95779b1d"/>
    <ds:schemaRef ds:uri="http://purl.org/dc/dcmitype/"/>
    <ds:schemaRef ds:uri="4ffa3a60-8906-47cf-a79a-1fd0cf385144"/>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10418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2016-02-12T08:28:00Z</cp:lastPrinted>
  <dcterms:created xsi:type="dcterms:W3CDTF">2023-06-19T13:33:00Z</dcterms:created>
  <dcterms:modified xsi:type="dcterms:W3CDTF">2023-06-19T13:33:00Z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